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28" w:rsidRDefault="00B36E13" w:rsidP="00A76128">
      <w:pPr>
        <w:pStyle w:val="Ondertitel"/>
        <w:rPr>
          <w:rFonts w:ascii="Franklin Gothic Medium" w:eastAsia="Times New Roman" w:hAnsi="Franklin Gothic Medium" w:cs="Times New Roman"/>
          <w:b/>
          <w:i w:val="0"/>
          <w:sz w:val="48"/>
        </w:rPr>
      </w:pPr>
      <w:r>
        <w:rPr>
          <w:rFonts w:ascii="Franklin Gothic Medium" w:eastAsia="Times New Roman" w:hAnsi="Franklin Gothic Medium" w:cs="Times New Roman"/>
          <w:b/>
          <w:i w:val="0"/>
          <w:sz w:val="48"/>
        </w:rPr>
        <w:t>Verslag Werkgroep Muziek 18</w:t>
      </w:r>
    </w:p>
    <w:p w:rsidR="00A76128" w:rsidRDefault="00A76128" w:rsidP="00A76128">
      <w:pPr>
        <w:pStyle w:val="Ondertitel"/>
      </w:pPr>
      <w:r>
        <w:t>3/04/2014</w:t>
      </w:r>
    </w:p>
    <w:p w:rsidR="00A76128" w:rsidRDefault="00A76128" w:rsidP="00A76128">
      <w:pPr>
        <w:rPr>
          <w:b/>
        </w:rPr>
      </w:pPr>
      <w:r>
        <w:rPr>
          <w:b/>
        </w:rPr>
        <w:t xml:space="preserve">Voor verslag: </w:t>
      </w:r>
      <w:r>
        <w:rPr>
          <w:b/>
        </w:rPr>
        <w:fldChar w:fldCharType="begin"/>
      </w:r>
      <w:r>
        <w:rPr>
          <w:b/>
        </w:rPr>
        <w:instrText xml:space="preserve"> USERNAME   \* MERGEFORMAT </w:instrText>
      </w:r>
      <w:r>
        <w:rPr>
          <w:b/>
        </w:rPr>
        <w:fldChar w:fldCharType="separate"/>
      </w:r>
      <w:r>
        <w:rPr>
          <w:b/>
          <w:noProof/>
        </w:rPr>
        <w:t>Rosa Matthys</w:t>
      </w:r>
      <w:r>
        <w:rPr>
          <w:b/>
        </w:rPr>
        <w:fldChar w:fldCharType="end"/>
      </w:r>
    </w:p>
    <w:p w:rsidR="00A76128" w:rsidRDefault="00A76128" w:rsidP="00A76128">
      <w:pPr>
        <w:rPr>
          <w:b/>
        </w:rPr>
      </w:pPr>
      <w:r>
        <w:rPr>
          <w:b/>
        </w:rPr>
        <w:t>Opgemaakt: 19 april 2013</w:t>
      </w:r>
    </w:p>
    <w:p w:rsidR="00A76128" w:rsidRPr="003117BB" w:rsidRDefault="003117BB" w:rsidP="00A76128">
      <w:bookmarkStart w:id="0" w:name="_GoBack"/>
      <w:bookmarkEnd w:id="0"/>
      <w:r w:rsidRPr="003117BB">
        <w:t>De vergadering begint om 10u en eindigt om 13u30</w:t>
      </w:r>
    </w:p>
    <w:p w:rsidR="00A76128" w:rsidRDefault="00A76128" w:rsidP="00A76128"/>
    <w:p w:rsidR="0025638D" w:rsidRDefault="00A76128" w:rsidP="00A76128">
      <w:pPr>
        <w:pStyle w:val="Inhopg1"/>
        <w:tabs>
          <w:tab w:val="left" w:pos="440"/>
          <w:tab w:val="right" w:leader="dot" w:pos="9055"/>
        </w:tabs>
        <w:rPr>
          <w:noProof/>
        </w:rPr>
      </w:pPr>
      <w:r w:rsidRPr="00A76128">
        <w:rPr>
          <w:lang w:val="nl-BE"/>
        </w:rPr>
        <w:t xml:space="preserve"> </w:t>
      </w:r>
      <w:r>
        <w:rPr>
          <w:lang w:val="en-US"/>
        </w:rPr>
        <w:fldChar w:fldCharType="begin"/>
      </w:r>
      <w:r w:rsidRPr="003117BB">
        <w:rPr>
          <w:lang w:val="nl-BE"/>
        </w:rPr>
        <w:instrText xml:space="preserve"> TOC \h \z \t "Kop 1;1;Kop 2;2;Kop 3;3;Kop NR 1;1;Kop NR 2;2;Kop NR 3;3" </w:instrText>
      </w:r>
      <w:r>
        <w:rPr>
          <w:lang w:val="en-US"/>
        </w:rPr>
        <w:fldChar w:fldCharType="separate"/>
      </w:r>
    </w:p>
    <w:p w:rsidR="0025638D" w:rsidRDefault="00DA4955">
      <w:pPr>
        <w:pStyle w:val="Inhopg1"/>
        <w:tabs>
          <w:tab w:val="left" w:pos="440"/>
          <w:tab w:val="right" w:leader="dot" w:pos="9062"/>
        </w:tabs>
        <w:rPr>
          <w:rFonts w:asciiTheme="minorHAnsi" w:eastAsiaTheme="minorEastAsia" w:hAnsiTheme="minorHAnsi" w:cstheme="minorBidi"/>
          <w:noProof/>
          <w:color w:val="auto"/>
          <w:szCs w:val="22"/>
          <w:lang w:val="nl-BE" w:eastAsia="nl-BE"/>
        </w:rPr>
      </w:pPr>
      <w:hyperlink w:anchor="_Toc384299152" w:history="1">
        <w:r w:rsidR="0025638D" w:rsidRPr="008E59A8">
          <w:rPr>
            <w:rStyle w:val="Hyperlink"/>
            <w:noProof/>
          </w:rPr>
          <w:t>1.</w:t>
        </w:r>
        <w:r w:rsidR="0025638D">
          <w:rPr>
            <w:rFonts w:asciiTheme="minorHAnsi" w:eastAsiaTheme="minorEastAsia" w:hAnsiTheme="minorHAnsi" w:cstheme="minorBidi"/>
            <w:noProof/>
            <w:color w:val="auto"/>
            <w:szCs w:val="22"/>
            <w:lang w:val="nl-BE" w:eastAsia="nl-BE"/>
          </w:rPr>
          <w:tab/>
        </w:r>
        <w:r w:rsidR="0025638D" w:rsidRPr="008E59A8">
          <w:rPr>
            <w:rStyle w:val="Hyperlink"/>
            <w:noProof/>
          </w:rPr>
          <w:t>Goedkeuring vorig verslag</w:t>
        </w:r>
        <w:r w:rsidR="0025638D">
          <w:rPr>
            <w:noProof/>
            <w:webHidden/>
          </w:rPr>
          <w:tab/>
        </w:r>
        <w:r w:rsidR="0025638D">
          <w:rPr>
            <w:noProof/>
            <w:webHidden/>
          </w:rPr>
          <w:fldChar w:fldCharType="begin"/>
        </w:r>
        <w:r w:rsidR="0025638D">
          <w:rPr>
            <w:noProof/>
            <w:webHidden/>
          </w:rPr>
          <w:instrText xml:space="preserve"> PAGEREF _Toc384299152 \h </w:instrText>
        </w:r>
        <w:r w:rsidR="0025638D">
          <w:rPr>
            <w:noProof/>
            <w:webHidden/>
          </w:rPr>
        </w:r>
        <w:r w:rsidR="0025638D">
          <w:rPr>
            <w:noProof/>
            <w:webHidden/>
          </w:rPr>
          <w:fldChar w:fldCharType="separate"/>
        </w:r>
        <w:r w:rsidR="0025638D">
          <w:rPr>
            <w:noProof/>
            <w:webHidden/>
          </w:rPr>
          <w:t>1</w:t>
        </w:r>
        <w:r w:rsidR="0025638D">
          <w:rPr>
            <w:noProof/>
            <w:webHidden/>
          </w:rPr>
          <w:fldChar w:fldCharType="end"/>
        </w:r>
      </w:hyperlink>
    </w:p>
    <w:p w:rsidR="0025638D" w:rsidRDefault="00DA4955">
      <w:pPr>
        <w:pStyle w:val="Inhopg1"/>
        <w:tabs>
          <w:tab w:val="left" w:pos="440"/>
          <w:tab w:val="right" w:leader="dot" w:pos="9062"/>
        </w:tabs>
        <w:rPr>
          <w:rFonts w:asciiTheme="minorHAnsi" w:eastAsiaTheme="minorEastAsia" w:hAnsiTheme="minorHAnsi" w:cstheme="minorBidi"/>
          <w:noProof/>
          <w:color w:val="auto"/>
          <w:szCs w:val="22"/>
          <w:lang w:val="nl-BE" w:eastAsia="nl-BE"/>
        </w:rPr>
      </w:pPr>
      <w:hyperlink w:anchor="_Toc384299153" w:history="1">
        <w:r w:rsidR="0025638D" w:rsidRPr="008E59A8">
          <w:rPr>
            <w:rStyle w:val="Hyperlink"/>
            <w:noProof/>
          </w:rPr>
          <w:t>2.</w:t>
        </w:r>
        <w:r w:rsidR="0025638D">
          <w:rPr>
            <w:rFonts w:asciiTheme="minorHAnsi" w:eastAsiaTheme="minorEastAsia" w:hAnsiTheme="minorHAnsi" w:cstheme="minorBidi"/>
            <w:noProof/>
            <w:color w:val="auto"/>
            <w:szCs w:val="22"/>
            <w:lang w:val="nl-BE" w:eastAsia="nl-BE"/>
          </w:rPr>
          <w:tab/>
        </w:r>
        <w:r w:rsidR="0025638D" w:rsidRPr="008E59A8">
          <w:rPr>
            <w:rStyle w:val="Hyperlink"/>
            <w:noProof/>
          </w:rPr>
          <w:t>Vlaamse muziekclassificatie : afspraken indeling klassieke muziek, bezetting versus genre</w:t>
        </w:r>
        <w:r w:rsidR="0025638D">
          <w:rPr>
            <w:noProof/>
            <w:webHidden/>
          </w:rPr>
          <w:tab/>
        </w:r>
        <w:r w:rsidR="0025638D">
          <w:rPr>
            <w:noProof/>
            <w:webHidden/>
          </w:rPr>
          <w:fldChar w:fldCharType="begin"/>
        </w:r>
        <w:r w:rsidR="0025638D">
          <w:rPr>
            <w:noProof/>
            <w:webHidden/>
          </w:rPr>
          <w:instrText xml:space="preserve"> PAGEREF _Toc384299153 \h </w:instrText>
        </w:r>
        <w:r w:rsidR="0025638D">
          <w:rPr>
            <w:noProof/>
            <w:webHidden/>
          </w:rPr>
        </w:r>
        <w:r w:rsidR="0025638D">
          <w:rPr>
            <w:noProof/>
            <w:webHidden/>
          </w:rPr>
          <w:fldChar w:fldCharType="separate"/>
        </w:r>
        <w:r w:rsidR="0025638D">
          <w:rPr>
            <w:noProof/>
            <w:webHidden/>
          </w:rPr>
          <w:t>1</w:t>
        </w:r>
        <w:r w:rsidR="0025638D">
          <w:rPr>
            <w:noProof/>
            <w:webHidden/>
          </w:rPr>
          <w:fldChar w:fldCharType="end"/>
        </w:r>
      </w:hyperlink>
    </w:p>
    <w:p w:rsidR="0025638D" w:rsidRDefault="00DA4955">
      <w:pPr>
        <w:pStyle w:val="Inhopg1"/>
        <w:tabs>
          <w:tab w:val="left" w:pos="440"/>
          <w:tab w:val="right" w:leader="dot" w:pos="9062"/>
        </w:tabs>
        <w:rPr>
          <w:rFonts w:asciiTheme="minorHAnsi" w:eastAsiaTheme="minorEastAsia" w:hAnsiTheme="minorHAnsi" w:cstheme="minorBidi"/>
          <w:noProof/>
          <w:color w:val="auto"/>
          <w:szCs w:val="22"/>
          <w:lang w:val="nl-BE" w:eastAsia="nl-BE"/>
        </w:rPr>
      </w:pPr>
      <w:hyperlink w:anchor="_Toc384299154" w:history="1">
        <w:r w:rsidR="0025638D" w:rsidRPr="008E59A8">
          <w:rPr>
            <w:rStyle w:val="Hyperlink"/>
            <w:noProof/>
          </w:rPr>
          <w:t>3.</w:t>
        </w:r>
        <w:r w:rsidR="0025638D">
          <w:rPr>
            <w:rFonts w:asciiTheme="minorHAnsi" w:eastAsiaTheme="minorEastAsia" w:hAnsiTheme="minorHAnsi" w:cstheme="minorBidi"/>
            <w:noProof/>
            <w:color w:val="auto"/>
            <w:szCs w:val="22"/>
            <w:lang w:val="nl-BE" w:eastAsia="nl-BE"/>
          </w:rPr>
          <w:tab/>
        </w:r>
        <w:r w:rsidR="0025638D" w:rsidRPr="008E59A8">
          <w:rPr>
            <w:rStyle w:val="Hyperlink"/>
            <w:noProof/>
          </w:rPr>
          <w:t>Muziekbeschrijvingen in bibliotheekportalen</w:t>
        </w:r>
        <w:r w:rsidR="0025638D">
          <w:rPr>
            <w:noProof/>
            <w:webHidden/>
          </w:rPr>
          <w:tab/>
        </w:r>
        <w:r w:rsidR="0025638D">
          <w:rPr>
            <w:noProof/>
            <w:webHidden/>
          </w:rPr>
          <w:fldChar w:fldCharType="begin"/>
        </w:r>
        <w:r w:rsidR="0025638D">
          <w:rPr>
            <w:noProof/>
            <w:webHidden/>
          </w:rPr>
          <w:instrText xml:space="preserve"> PAGEREF _Toc384299154 \h </w:instrText>
        </w:r>
        <w:r w:rsidR="0025638D">
          <w:rPr>
            <w:noProof/>
            <w:webHidden/>
          </w:rPr>
        </w:r>
        <w:r w:rsidR="0025638D">
          <w:rPr>
            <w:noProof/>
            <w:webHidden/>
          </w:rPr>
          <w:fldChar w:fldCharType="separate"/>
        </w:r>
        <w:r w:rsidR="0025638D">
          <w:rPr>
            <w:noProof/>
            <w:webHidden/>
          </w:rPr>
          <w:t>2</w:t>
        </w:r>
        <w:r w:rsidR="0025638D">
          <w:rPr>
            <w:noProof/>
            <w:webHidden/>
          </w:rPr>
          <w:fldChar w:fldCharType="end"/>
        </w:r>
      </w:hyperlink>
    </w:p>
    <w:p w:rsidR="0025638D" w:rsidRDefault="00DA4955">
      <w:pPr>
        <w:pStyle w:val="Inhopg1"/>
        <w:tabs>
          <w:tab w:val="left" w:pos="440"/>
          <w:tab w:val="right" w:leader="dot" w:pos="9062"/>
        </w:tabs>
        <w:rPr>
          <w:rFonts w:asciiTheme="minorHAnsi" w:eastAsiaTheme="minorEastAsia" w:hAnsiTheme="minorHAnsi" w:cstheme="minorBidi"/>
          <w:noProof/>
          <w:color w:val="auto"/>
          <w:szCs w:val="22"/>
          <w:lang w:val="nl-BE" w:eastAsia="nl-BE"/>
        </w:rPr>
      </w:pPr>
      <w:hyperlink w:anchor="_Toc384299155" w:history="1">
        <w:r w:rsidR="0025638D" w:rsidRPr="008E59A8">
          <w:rPr>
            <w:rStyle w:val="Hyperlink"/>
            <w:noProof/>
          </w:rPr>
          <w:t>4.</w:t>
        </w:r>
        <w:r w:rsidR="0025638D">
          <w:rPr>
            <w:rFonts w:asciiTheme="minorHAnsi" w:eastAsiaTheme="minorEastAsia" w:hAnsiTheme="minorHAnsi" w:cstheme="minorBidi"/>
            <w:noProof/>
            <w:color w:val="auto"/>
            <w:szCs w:val="22"/>
            <w:lang w:val="nl-BE" w:eastAsia="nl-BE"/>
          </w:rPr>
          <w:tab/>
        </w:r>
        <w:r w:rsidR="0025638D" w:rsidRPr="008E59A8">
          <w:rPr>
            <w:rStyle w:val="Hyperlink"/>
            <w:noProof/>
          </w:rPr>
          <w:t>Overdracht andere werkgroepen</w:t>
        </w:r>
        <w:r w:rsidR="0025638D">
          <w:rPr>
            <w:noProof/>
            <w:webHidden/>
          </w:rPr>
          <w:tab/>
        </w:r>
        <w:r w:rsidR="0025638D">
          <w:rPr>
            <w:noProof/>
            <w:webHidden/>
          </w:rPr>
          <w:fldChar w:fldCharType="begin"/>
        </w:r>
        <w:r w:rsidR="0025638D">
          <w:rPr>
            <w:noProof/>
            <w:webHidden/>
          </w:rPr>
          <w:instrText xml:space="preserve"> PAGEREF _Toc384299155 \h </w:instrText>
        </w:r>
        <w:r w:rsidR="0025638D">
          <w:rPr>
            <w:noProof/>
            <w:webHidden/>
          </w:rPr>
        </w:r>
        <w:r w:rsidR="0025638D">
          <w:rPr>
            <w:noProof/>
            <w:webHidden/>
          </w:rPr>
          <w:fldChar w:fldCharType="separate"/>
        </w:r>
        <w:r w:rsidR="0025638D">
          <w:rPr>
            <w:noProof/>
            <w:webHidden/>
          </w:rPr>
          <w:t>2</w:t>
        </w:r>
        <w:r w:rsidR="0025638D">
          <w:rPr>
            <w:noProof/>
            <w:webHidden/>
          </w:rPr>
          <w:fldChar w:fldCharType="end"/>
        </w:r>
      </w:hyperlink>
    </w:p>
    <w:p w:rsidR="0025638D" w:rsidRDefault="00DA4955">
      <w:pPr>
        <w:pStyle w:val="Inhopg1"/>
        <w:tabs>
          <w:tab w:val="left" w:pos="440"/>
          <w:tab w:val="right" w:leader="dot" w:pos="9062"/>
        </w:tabs>
        <w:rPr>
          <w:rFonts w:asciiTheme="minorHAnsi" w:eastAsiaTheme="minorEastAsia" w:hAnsiTheme="minorHAnsi" w:cstheme="minorBidi"/>
          <w:noProof/>
          <w:color w:val="auto"/>
          <w:szCs w:val="22"/>
          <w:lang w:val="nl-BE" w:eastAsia="nl-BE"/>
        </w:rPr>
      </w:pPr>
      <w:hyperlink w:anchor="_Toc384299156" w:history="1">
        <w:r w:rsidR="0025638D" w:rsidRPr="008E59A8">
          <w:rPr>
            <w:rStyle w:val="Hyperlink"/>
            <w:noProof/>
          </w:rPr>
          <w:t>5.</w:t>
        </w:r>
        <w:r w:rsidR="0025638D">
          <w:rPr>
            <w:rFonts w:asciiTheme="minorHAnsi" w:eastAsiaTheme="minorEastAsia" w:hAnsiTheme="minorHAnsi" w:cstheme="minorBidi"/>
            <w:noProof/>
            <w:color w:val="auto"/>
            <w:szCs w:val="22"/>
            <w:lang w:val="nl-BE" w:eastAsia="nl-BE"/>
          </w:rPr>
          <w:tab/>
        </w:r>
        <w:r w:rsidR="0025638D" w:rsidRPr="008E59A8">
          <w:rPr>
            <w:rStyle w:val="Hyperlink"/>
            <w:noProof/>
          </w:rPr>
          <w:t>Varia, rondvraag en invoerproblemen</w:t>
        </w:r>
        <w:r w:rsidR="0025638D">
          <w:rPr>
            <w:noProof/>
            <w:webHidden/>
          </w:rPr>
          <w:tab/>
        </w:r>
        <w:r w:rsidR="0025638D">
          <w:rPr>
            <w:noProof/>
            <w:webHidden/>
          </w:rPr>
          <w:fldChar w:fldCharType="begin"/>
        </w:r>
        <w:r w:rsidR="0025638D">
          <w:rPr>
            <w:noProof/>
            <w:webHidden/>
          </w:rPr>
          <w:instrText xml:space="preserve"> PAGEREF _Toc384299156 \h </w:instrText>
        </w:r>
        <w:r w:rsidR="0025638D">
          <w:rPr>
            <w:noProof/>
            <w:webHidden/>
          </w:rPr>
        </w:r>
        <w:r w:rsidR="0025638D">
          <w:rPr>
            <w:noProof/>
            <w:webHidden/>
          </w:rPr>
          <w:fldChar w:fldCharType="separate"/>
        </w:r>
        <w:r w:rsidR="0025638D">
          <w:rPr>
            <w:noProof/>
            <w:webHidden/>
          </w:rPr>
          <w:t>2</w:t>
        </w:r>
        <w:r w:rsidR="0025638D">
          <w:rPr>
            <w:noProof/>
            <w:webHidden/>
          </w:rPr>
          <w:fldChar w:fldCharType="end"/>
        </w:r>
      </w:hyperlink>
    </w:p>
    <w:p w:rsidR="0025638D" w:rsidRDefault="00DA4955">
      <w:pPr>
        <w:pStyle w:val="Inhopg1"/>
        <w:tabs>
          <w:tab w:val="left" w:pos="440"/>
          <w:tab w:val="right" w:leader="dot" w:pos="9062"/>
        </w:tabs>
        <w:rPr>
          <w:rFonts w:asciiTheme="minorHAnsi" w:eastAsiaTheme="minorEastAsia" w:hAnsiTheme="minorHAnsi" w:cstheme="minorBidi"/>
          <w:noProof/>
          <w:color w:val="auto"/>
          <w:szCs w:val="22"/>
          <w:lang w:val="nl-BE" w:eastAsia="nl-BE"/>
        </w:rPr>
      </w:pPr>
      <w:hyperlink w:anchor="_Toc384299157" w:history="1">
        <w:r w:rsidR="0025638D" w:rsidRPr="008E59A8">
          <w:rPr>
            <w:rStyle w:val="Hyperlink"/>
            <w:noProof/>
          </w:rPr>
          <w:t>6.</w:t>
        </w:r>
        <w:r w:rsidR="0025638D">
          <w:rPr>
            <w:rFonts w:asciiTheme="minorHAnsi" w:eastAsiaTheme="minorEastAsia" w:hAnsiTheme="minorHAnsi" w:cstheme="minorBidi"/>
            <w:noProof/>
            <w:color w:val="auto"/>
            <w:szCs w:val="22"/>
            <w:lang w:val="nl-BE" w:eastAsia="nl-BE"/>
          </w:rPr>
          <w:tab/>
        </w:r>
        <w:r w:rsidR="0025638D" w:rsidRPr="008E59A8">
          <w:rPr>
            <w:rStyle w:val="Hyperlink"/>
            <w:noProof/>
          </w:rPr>
          <w:t>Taken</w:t>
        </w:r>
        <w:r w:rsidR="0025638D">
          <w:rPr>
            <w:noProof/>
            <w:webHidden/>
          </w:rPr>
          <w:tab/>
        </w:r>
        <w:r w:rsidR="0025638D">
          <w:rPr>
            <w:noProof/>
            <w:webHidden/>
          </w:rPr>
          <w:fldChar w:fldCharType="begin"/>
        </w:r>
        <w:r w:rsidR="0025638D">
          <w:rPr>
            <w:noProof/>
            <w:webHidden/>
          </w:rPr>
          <w:instrText xml:space="preserve"> PAGEREF _Toc384299157 \h </w:instrText>
        </w:r>
        <w:r w:rsidR="0025638D">
          <w:rPr>
            <w:noProof/>
            <w:webHidden/>
          </w:rPr>
        </w:r>
        <w:r w:rsidR="0025638D">
          <w:rPr>
            <w:noProof/>
            <w:webHidden/>
          </w:rPr>
          <w:fldChar w:fldCharType="separate"/>
        </w:r>
        <w:r w:rsidR="0025638D">
          <w:rPr>
            <w:noProof/>
            <w:webHidden/>
          </w:rPr>
          <w:t>3</w:t>
        </w:r>
        <w:r w:rsidR="0025638D">
          <w:rPr>
            <w:noProof/>
            <w:webHidden/>
          </w:rPr>
          <w:fldChar w:fldCharType="end"/>
        </w:r>
      </w:hyperlink>
    </w:p>
    <w:p w:rsidR="0025638D" w:rsidRDefault="00DA4955">
      <w:pPr>
        <w:pStyle w:val="Inhopg1"/>
        <w:tabs>
          <w:tab w:val="left" w:pos="440"/>
          <w:tab w:val="right" w:leader="dot" w:pos="9062"/>
        </w:tabs>
        <w:rPr>
          <w:rFonts w:asciiTheme="minorHAnsi" w:eastAsiaTheme="minorEastAsia" w:hAnsiTheme="minorHAnsi" w:cstheme="minorBidi"/>
          <w:noProof/>
          <w:color w:val="auto"/>
          <w:szCs w:val="22"/>
          <w:lang w:val="nl-BE" w:eastAsia="nl-BE"/>
        </w:rPr>
      </w:pPr>
      <w:hyperlink w:anchor="_Toc384299158" w:history="1">
        <w:r w:rsidR="0025638D" w:rsidRPr="008E59A8">
          <w:rPr>
            <w:rStyle w:val="Hyperlink"/>
            <w:noProof/>
          </w:rPr>
          <w:t>7.</w:t>
        </w:r>
        <w:r w:rsidR="0025638D">
          <w:rPr>
            <w:rFonts w:asciiTheme="minorHAnsi" w:eastAsiaTheme="minorEastAsia" w:hAnsiTheme="minorHAnsi" w:cstheme="minorBidi"/>
            <w:noProof/>
            <w:color w:val="auto"/>
            <w:szCs w:val="22"/>
            <w:lang w:val="nl-BE" w:eastAsia="nl-BE"/>
          </w:rPr>
          <w:tab/>
        </w:r>
        <w:r w:rsidR="0025638D" w:rsidRPr="008E59A8">
          <w:rPr>
            <w:rStyle w:val="Hyperlink"/>
            <w:noProof/>
          </w:rPr>
          <w:t>Bijlages</w:t>
        </w:r>
        <w:r w:rsidR="0025638D">
          <w:rPr>
            <w:noProof/>
            <w:webHidden/>
          </w:rPr>
          <w:tab/>
        </w:r>
        <w:r w:rsidR="0025638D">
          <w:rPr>
            <w:noProof/>
            <w:webHidden/>
          </w:rPr>
          <w:fldChar w:fldCharType="begin"/>
        </w:r>
        <w:r w:rsidR="0025638D">
          <w:rPr>
            <w:noProof/>
            <w:webHidden/>
          </w:rPr>
          <w:instrText xml:space="preserve"> PAGEREF _Toc384299158 \h </w:instrText>
        </w:r>
        <w:r w:rsidR="0025638D">
          <w:rPr>
            <w:noProof/>
            <w:webHidden/>
          </w:rPr>
        </w:r>
        <w:r w:rsidR="0025638D">
          <w:rPr>
            <w:noProof/>
            <w:webHidden/>
          </w:rPr>
          <w:fldChar w:fldCharType="separate"/>
        </w:r>
        <w:r w:rsidR="0025638D">
          <w:rPr>
            <w:noProof/>
            <w:webHidden/>
          </w:rPr>
          <w:t>3</w:t>
        </w:r>
        <w:r w:rsidR="0025638D">
          <w:rPr>
            <w:noProof/>
            <w:webHidden/>
          </w:rPr>
          <w:fldChar w:fldCharType="end"/>
        </w:r>
      </w:hyperlink>
    </w:p>
    <w:p w:rsidR="00A76128" w:rsidRDefault="00A76128" w:rsidP="00A76128">
      <w:pPr>
        <w:pStyle w:val="Kop1"/>
      </w:pPr>
      <w:r>
        <w:fldChar w:fldCharType="end"/>
      </w:r>
      <w:bookmarkStart w:id="1" w:name="_Toc384299152"/>
      <w:r>
        <w:t>Goedkeuring vorig verslag</w:t>
      </w:r>
      <w:bookmarkEnd w:id="1"/>
    </w:p>
    <w:p w:rsidR="00A76128" w:rsidRDefault="00A76128" w:rsidP="00A76128">
      <w:r>
        <w:t xml:space="preserve">Het verslag van de vorige vergadering is </w:t>
      </w:r>
      <w:r w:rsidR="00676283">
        <w:t xml:space="preserve">goedgekeurd en </w:t>
      </w:r>
      <w:r>
        <w:t>beschikbaar op de Bibnet website.</w:t>
      </w:r>
    </w:p>
    <w:p w:rsidR="00A76128" w:rsidRDefault="00A76128" w:rsidP="00A76128"/>
    <w:p w:rsidR="003C55F8" w:rsidRDefault="00DD7386" w:rsidP="00DD7386">
      <w:pPr>
        <w:pStyle w:val="Kop1"/>
      </w:pPr>
      <w:bookmarkStart w:id="2" w:name="_Toc384299153"/>
      <w:r w:rsidRPr="00DD7386">
        <w:t>Vlaam</w:t>
      </w:r>
      <w:r>
        <w:t xml:space="preserve">se muziekclassificatie : </w:t>
      </w:r>
      <w:r w:rsidRPr="00DD7386">
        <w:t>afspraken indeling klassieke muziek, bezetting versus genre</w:t>
      </w:r>
      <w:bookmarkEnd w:id="2"/>
    </w:p>
    <w:p w:rsidR="00676283" w:rsidRDefault="00257D53" w:rsidP="00676283">
      <w:r>
        <w:br/>
      </w:r>
      <w:r w:rsidR="00045443">
        <w:t>De definitie van de Vlaamse muziekclassificatie K1</w:t>
      </w:r>
      <w:r w:rsidR="00542FA8">
        <w:t xml:space="preserve"> Orkest</w:t>
      </w:r>
      <w:r w:rsidR="00045443">
        <w:t xml:space="preserve">, leidt tot </w:t>
      </w:r>
      <w:r w:rsidR="00676283">
        <w:t xml:space="preserve">inconsistentie </w:t>
      </w:r>
      <w:r w:rsidR="00045443">
        <w:t xml:space="preserve">in de rubricering. </w:t>
      </w:r>
      <w:r w:rsidR="00542FA8">
        <w:br/>
        <w:t xml:space="preserve">Probleem: </w:t>
      </w:r>
      <w:r w:rsidR="00B36E13">
        <w:t xml:space="preserve">orkestwerken die door de componist als ‘symfonie’ benoemd zijn en waarin  een vocale of andere solistische instrumentale inbreng voorkomt, </w:t>
      </w:r>
      <w:r w:rsidR="00B36E13" w:rsidRPr="00B36E13">
        <w:rPr>
          <w:bCs/>
        </w:rPr>
        <w:t>kunnen</w:t>
      </w:r>
      <w:r w:rsidR="00B36E13">
        <w:t xml:space="preserve"> de ene keer bij K1 en andere keren bij K2 (Orkest met solo-instrumenten), K6 (koorwerken) of K7 (Liederen) </w:t>
      </w:r>
      <w:r w:rsidR="00B36E13" w:rsidRPr="00B36E13">
        <w:rPr>
          <w:bCs/>
        </w:rPr>
        <w:t>ondergebracht worden als men de bezetting laat primeren</w:t>
      </w:r>
      <w:r w:rsidR="00B36E13" w:rsidRPr="00B36E13">
        <w:t>.</w:t>
      </w:r>
      <w:r w:rsidR="00676283" w:rsidRPr="00B36E13">
        <w:br/>
      </w:r>
      <w:r w:rsidR="00676283">
        <w:t>Dit probleem werd in 2012 al behandeld (</w:t>
      </w:r>
      <w:proofErr w:type="spellStart"/>
      <w:r w:rsidR="00676283" w:rsidRPr="00676283">
        <w:t>Cfr</w:t>
      </w:r>
      <w:proofErr w:type="spellEnd"/>
      <w:r w:rsidR="00676283" w:rsidRPr="00676283">
        <w:t xml:space="preserve"> </w:t>
      </w:r>
      <w:proofErr w:type="spellStart"/>
      <w:r w:rsidR="00676283" w:rsidRPr="00676283">
        <w:t>muziekwerkgroepverslagen</w:t>
      </w:r>
      <w:proofErr w:type="spellEnd"/>
      <w:r w:rsidR="00676283" w:rsidRPr="00676283">
        <w:t xml:space="preserve"> 29/03/2012 en 22/11/2012</w:t>
      </w:r>
      <w:r w:rsidR="00676283">
        <w:t>). De oplossing die toen voorgesteld is, blijkt onvoldoende te werken.</w:t>
      </w:r>
      <w:r w:rsidR="00676283">
        <w:br/>
        <w:t xml:space="preserve">Oplossing </w:t>
      </w:r>
      <w:r w:rsidR="00497724">
        <w:t xml:space="preserve">voorgesteld in </w:t>
      </w:r>
      <w:r w:rsidR="00676283">
        <w:t>2012:</w:t>
      </w:r>
      <w:r w:rsidR="00676283">
        <w:br/>
        <w:t>Voor het gebruik van een uniforme titel en voor het indelen bij een muziekstijl is en blijft het hoofdprincipe: we volgen hierin CDR.</w:t>
      </w:r>
      <w:r w:rsidR="00676283">
        <w:br/>
        <w:t xml:space="preserve">Pas als er voldoende redenen zijn om af te wijken (vb.  geen consistente keuze) consulteren we externe bronnen zoals </w:t>
      </w:r>
      <w:proofErr w:type="spellStart"/>
      <w:r w:rsidR="00676283">
        <w:t>Groves</w:t>
      </w:r>
      <w:proofErr w:type="spellEnd"/>
      <w:r w:rsidR="00676283">
        <w:t>.</w:t>
      </w:r>
      <w:r w:rsidR="00676283">
        <w:br/>
        <w:t xml:space="preserve">Indien de informatie niet voorkomt in de </w:t>
      </w:r>
      <w:proofErr w:type="spellStart"/>
      <w:r w:rsidR="00676283">
        <w:t>Groves</w:t>
      </w:r>
      <w:proofErr w:type="spellEnd"/>
      <w:r w:rsidR="00676283">
        <w:t xml:space="preserve">, of indien er voldoende redenen zijn om aan te nemen dat de informatie in </w:t>
      </w:r>
      <w:proofErr w:type="spellStart"/>
      <w:r w:rsidR="00676283">
        <w:t>Groves</w:t>
      </w:r>
      <w:proofErr w:type="spellEnd"/>
      <w:r w:rsidR="00676283">
        <w:t xml:space="preserve"> achterhaald is, laten we onze keuze afhangen van de rol van de solist tegenover het orkest: </w:t>
      </w:r>
    </w:p>
    <w:p w:rsidR="00676283" w:rsidRDefault="00676283" w:rsidP="00676283">
      <w:pPr>
        <w:pStyle w:val="Lijstalinea"/>
        <w:numPr>
          <w:ilvl w:val="0"/>
          <w:numId w:val="23"/>
        </w:numPr>
        <w:spacing w:line="240" w:lineRule="auto"/>
      </w:pPr>
      <w:r>
        <w:t>indien het orkest domineert, heeft de muziekstijl voorrang, en kiezen we voor K1</w:t>
      </w:r>
    </w:p>
    <w:p w:rsidR="00676283" w:rsidRDefault="00676283" w:rsidP="00676283">
      <w:pPr>
        <w:pStyle w:val="Lijstalinea"/>
        <w:numPr>
          <w:ilvl w:val="0"/>
          <w:numId w:val="23"/>
        </w:numPr>
        <w:spacing w:line="240" w:lineRule="auto"/>
      </w:pPr>
      <w:r>
        <w:t>indien het orkest een begeleidende functie heeft, kiezen we voor K2, K6 of K7</w:t>
      </w:r>
    </w:p>
    <w:p w:rsidR="00676283" w:rsidRDefault="00676283" w:rsidP="00542FA8">
      <w:r>
        <w:br/>
        <w:t>In 2012 is beslist om in navolging van deze regel, twee werken niet in te delen bij K1:</w:t>
      </w:r>
    </w:p>
    <w:p w:rsidR="00676283" w:rsidRDefault="00542FA8" w:rsidP="00676283">
      <w:pPr>
        <w:pStyle w:val="Lijstalinea"/>
        <w:numPr>
          <w:ilvl w:val="0"/>
          <w:numId w:val="24"/>
        </w:numPr>
      </w:pPr>
      <w:r w:rsidRPr="00542FA8">
        <w:t xml:space="preserve">Das Lied </w:t>
      </w:r>
      <w:proofErr w:type="spellStart"/>
      <w:r w:rsidRPr="00542FA8">
        <w:t>von</w:t>
      </w:r>
      <w:proofErr w:type="spellEnd"/>
      <w:r w:rsidRPr="00542FA8">
        <w:t xml:space="preserve"> der </w:t>
      </w:r>
      <w:proofErr w:type="spellStart"/>
      <w:r w:rsidRPr="00542FA8">
        <w:t>Erde</w:t>
      </w:r>
      <w:proofErr w:type="spellEnd"/>
      <w:r w:rsidRPr="00542FA8">
        <w:t xml:space="preserve">, </w:t>
      </w:r>
      <w:proofErr w:type="spellStart"/>
      <w:r w:rsidRPr="00542FA8">
        <w:t>eine</w:t>
      </w:r>
      <w:proofErr w:type="spellEnd"/>
      <w:r w:rsidRPr="00542FA8">
        <w:t xml:space="preserve"> </w:t>
      </w:r>
      <w:proofErr w:type="spellStart"/>
      <w:r w:rsidRPr="00542FA8">
        <w:t>Symphonie</w:t>
      </w:r>
      <w:proofErr w:type="spellEnd"/>
      <w:r w:rsidRPr="00542FA8">
        <w:t xml:space="preserve"> </w:t>
      </w:r>
      <w:proofErr w:type="spellStart"/>
      <w:r w:rsidRPr="00542FA8">
        <w:t>für</w:t>
      </w:r>
      <w:proofErr w:type="spellEnd"/>
      <w:r w:rsidRPr="00542FA8">
        <w:t xml:space="preserve"> </w:t>
      </w:r>
      <w:proofErr w:type="spellStart"/>
      <w:r w:rsidRPr="00542FA8">
        <w:t>eine</w:t>
      </w:r>
      <w:proofErr w:type="spellEnd"/>
      <w:r w:rsidRPr="00542FA8">
        <w:t xml:space="preserve"> Tenor- </w:t>
      </w:r>
      <w:proofErr w:type="spellStart"/>
      <w:r w:rsidRPr="00542FA8">
        <w:t>und</w:t>
      </w:r>
      <w:proofErr w:type="spellEnd"/>
      <w:r w:rsidRPr="00542FA8">
        <w:t xml:space="preserve"> </w:t>
      </w:r>
      <w:proofErr w:type="spellStart"/>
      <w:r w:rsidRPr="00542FA8">
        <w:t>eine</w:t>
      </w:r>
      <w:proofErr w:type="spellEnd"/>
      <w:r w:rsidRPr="00542FA8">
        <w:t xml:space="preserve"> Alt- (</w:t>
      </w:r>
      <w:proofErr w:type="spellStart"/>
      <w:r w:rsidRPr="00542FA8">
        <w:t>oder</w:t>
      </w:r>
      <w:proofErr w:type="spellEnd"/>
      <w:r w:rsidRPr="00542FA8">
        <w:t xml:space="preserve"> Bariton-) </w:t>
      </w:r>
      <w:proofErr w:type="spellStart"/>
      <w:r w:rsidRPr="00542FA8">
        <w:t>Stimme</w:t>
      </w:r>
      <w:proofErr w:type="spellEnd"/>
      <w:r w:rsidRPr="00542FA8">
        <w:t xml:space="preserve"> </w:t>
      </w:r>
      <w:proofErr w:type="spellStart"/>
      <w:r w:rsidRPr="00542FA8">
        <w:t>und</w:t>
      </w:r>
      <w:proofErr w:type="spellEnd"/>
      <w:r w:rsidRPr="00542FA8">
        <w:t xml:space="preserve"> </w:t>
      </w:r>
      <w:proofErr w:type="spellStart"/>
      <w:r w:rsidRPr="00542FA8">
        <w:t>Orchester</w:t>
      </w:r>
      <w:r>
        <w:t>n</w:t>
      </w:r>
      <w:proofErr w:type="spellEnd"/>
      <w:r w:rsidR="00F12645">
        <w:t xml:space="preserve"> / Mahler</w:t>
      </w:r>
      <w:r>
        <w:t xml:space="preserve"> </w:t>
      </w:r>
      <w:r w:rsidR="00676283">
        <w:t xml:space="preserve">: </w:t>
      </w:r>
      <w:r>
        <w:t xml:space="preserve">een symfonische liederencyclus. </w:t>
      </w:r>
      <w:r w:rsidR="00676283">
        <w:t xml:space="preserve"> Beide rubrieken K1 en K7 zijn verdedigbaar, maar in navolging van CDR kiezen we voor </w:t>
      </w:r>
      <w:r>
        <w:t>K7</w:t>
      </w:r>
      <w:r w:rsidR="00676283">
        <w:t>.</w:t>
      </w:r>
    </w:p>
    <w:p w:rsidR="00D3704F" w:rsidRDefault="00F12645" w:rsidP="00676283">
      <w:pPr>
        <w:pStyle w:val="Lijstalinea"/>
        <w:numPr>
          <w:ilvl w:val="0"/>
          <w:numId w:val="24"/>
        </w:numPr>
      </w:pPr>
      <w:r w:rsidRPr="00F12645">
        <w:t>Symfonie voor viool en orkest, op. 21 "</w:t>
      </w:r>
      <w:proofErr w:type="spellStart"/>
      <w:r w:rsidRPr="00F12645">
        <w:t>Symphonie</w:t>
      </w:r>
      <w:proofErr w:type="spellEnd"/>
      <w:r w:rsidRPr="00F12645">
        <w:t xml:space="preserve"> </w:t>
      </w:r>
      <w:proofErr w:type="spellStart"/>
      <w:r w:rsidRPr="00F12645">
        <w:t>espagnole</w:t>
      </w:r>
      <w:proofErr w:type="spellEnd"/>
      <w:r w:rsidRPr="00F12645">
        <w:t>"</w:t>
      </w:r>
      <w:r>
        <w:t xml:space="preserve"> / </w:t>
      </w:r>
      <w:proofErr w:type="spellStart"/>
      <w:r>
        <w:t>Lalo</w:t>
      </w:r>
      <w:proofErr w:type="spellEnd"/>
      <w:r>
        <w:t xml:space="preserve">. Dit werk is door de componist als symfonie benoemd, maar het is </w:t>
      </w:r>
      <w:r w:rsidRPr="00F12645">
        <w:t>een stuk waarin de viool de belangrijkste rol heeft en het orkest begeleidt</w:t>
      </w:r>
      <w:r>
        <w:t xml:space="preserve">. Daarom </w:t>
      </w:r>
      <w:r w:rsidR="00D3704F">
        <w:t>kiezen we voor K2</w:t>
      </w:r>
      <w:r>
        <w:t>.</w:t>
      </w:r>
      <w:r>
        <w:br/>
      </w:r>
    </w:p>
    <w:p w:rsidR="00B96E9D" w:rsidRDefault="00D3704F" w:rsidP="00D3704F">
      <w:r>
        <w:t>Luc</w:t>
      </w:r>
      <w:r w:rsidR="00F12645">
        <w:t xml:space="preserve"> vindt dit geen consistente rubricering want andere gelijkaardige werken (met zang of instrumentele inbreng) worden wel bij K1 ingedeeld. </w:t>
      </w:r>
      <w:r w:rsidR="00B96E9D">
        <w:t xml:space="preserve">Het Vlaams schema is geen indeling op basis </w:t>
      </w:r>
      <w:r w:rsidR="00B96E9D">
        <w:lastRenderedPageBreak/>
        <w:t xml:space="preserve">van muziekvormen, maar wel op basis van bezetting, met de uitzonderingen </w:t>
      </w:r>
      <w:r w:rsidR="00B96E9D" w:rsidRPr="00B96E9D">
        <w:t xml:space="preserve">K5 Opera en Operette en  K8 </w:t>
      </w:r>
      <w:r w:rsidR="00B96E9D">
        <w:t xml:space="preserve">oude </w:t>
      </w:r>
      <w:r w:rsidR="00B96E9D" w:rsidRPr="00B96E9D">
        <w:t>muziek voor 1600.</w:t>
      </w:r>
      <w:r w:rsidR="00B96E9D">
        <w:br/>
        <w:t xml:space="preserve">Dus als we consequent willen zijn </w:t>
      </w:r>
      <w:r w:rsidR="00B96E9D" w:rsidRPr="000F1906">
        <w:rPr>
          <w:b/>
        </w:rPr>
        <w:t>moeten we</w:t>
      </w:r>
      <w:r w:rsidRPr="000F1906">
        <w:rPr>
          <w:b/>
        </w:rPr>
        <w:t xml:space="preserve"> alle </w:t>
      </w:r>
      <w:r w:rsidR="00B96E9D" w:rsidRPr="000F1906">
        <w:rPr>
          <w:b/>
        </w:rPr>
        <w:t xml:space="preserve"> symfonieën voor of met orkest rubriceren onder K1.</w:t>
      </w:r>
      <w:r w:rsidRPr="000F1906">
        <w:rPr>
          <w:b/>
        </w:rPr>
        <w:t xml:space="preserve"> Als de componist een werk als ‘symfonie’ benoemd, moeten we dit volgen</w:t>
      </w:r>
      <w:r>
        <w:t>.</w:t>
      </w:r>
    </w:p>
    <w:p w:rsidR="00B96E9D" w:rsidRDefault="00B96E9D" w:rsidP="00542FA8"/>
    <w:p w:rsidR="00E36A45" w:rsidRDefault="00B96E9D" w:rsidP="00DD7386">
      <w:pPr>
        <w:rPr>
          <w:lang w:val="nl-BE"/>
        </w:rPr>
      </w:pPr>
      <w:r>
        <w:t xml:space="preserve">Dit voorstel wordt aanvaard, met uitzondering van de twee reeds eerder besproken werken: </w:t>
      </w:r>
      <w:r w:rsidR="00D3704F">
        <w:t>D</w:t>
      </w:r>
      <w:r>
        <w:t xml:space="preserve">as Lied </w:t>
      </w:r>
      <w:proofErr w:type="spellStart"/>
      <w:r>
        <w:t>von</w:t>
      </w:r>
      <w:proofErr w:type="spellEnd"/>
      <w:r>
        <w:t xml:space="preserve"> der </w:t>
      </w:r>
      <w:proofErr w:type="spellStart"/>
      <w:r>
        <w:t>Erde</w:t>
      </w:r>
      <w:proofErr w:type="spellEnd"/>
      <w:r>
        <w:t xml:space="preserve"> en </w:t>
      </w:r>
      <w:proofErr w:type="spellStart"/>
      <w:r w:rsidRPr="00F12645">
        <w:t>Symphonie</w:t>
      </w:r>
      <w:proofErr w:type="spellEnd"/>
      <w:r w:rsidRPr="00F12645">
        <w:t xml:space="preserve"> </w:t>
      </w:r>
      <w:proofErr w:type="spellStart"/>
      <w:r w:rsidRPr="00F12645">
        <w:t>espagnole</w:t>
      </w:r>
      <w:proofErr w:type="spellEnd"/>
      <w:r>
        <w:t xml:space="preserve"> die respectievelijk onder K7 en K2 blijven staan.</w:t>
      </w:r>
      <w:r>
        <w:br/>
      </w:r>
    </w:p>
    <w:p w:rsidR="00B96E9D" w:rsidRPr="00B96E9D" w:rsidRDefault="00E36A45" w:rsidP="00B96E9D">
      <w:pPr>
        <w:rPr>
          <w:lang w:val="nl-BE"/>
        </w:rPr>
      </w:pPr>
      <w:r>
        <w:rPr>
          <w:lang w:val="nl-BE"/>
        </w:rPr>
        <w:t>De definitie van K1 (Vlaams schema) wordt licht aangepast</w:t>
      </w:r>
      <w:r w:rsidR="00B96E9D">
        <w:rPr>
          <w:lang w:val="nl-BE"/>
        </w:rPr>
        <w:t xml:space="preserve"> (wat </w:t>
      </w:r>
      <w:r w:rsidR="00B96E9D" w:rsidRPr="00B96E9D">
        <w:rPr>
          <w:b/>
          <w:lang w:val="nl-BE"/>
        </w:rPr>
        <w:t>vet</w:t>
      </w:r>
      <w:r w:rsidR="00B96E9D">
        <w:rPr>
          <w:lang w:val="nl-BE"/>
        </w:rPr>
        <w:t xml:space="preserve"> staat is nieuw)</w:t>
      </w:r>
      <w:r w:rsidR="00B96E9D">
        <w:rPr>
          <w:lang w:val="nl-BE"/>
        </w:rPr>
        <w:br/>
      </w:r>
    </w:p>
    <w:p w:rsidR="00B96E9D" w:rsidRPr="00B96E9D" w:rsidRDefault="00B96E9D" w:rsidP="00B96E9D">
      <w:pPr>
        <w:rPr>
          <w:lang w:val="nl-BE"/>
        </w:rPr>
      </w:pPr>
      <w:r>
        <w:rPr>
          <w:lang w:val="nl-BE"/>
        </w:rPr>
        <w:t>K1 Orkest</w:t>
      </w:r>
      <w:r>
        <w:rPr>
          <w:lang w:val="nl-BE"/>
        </w:rPr>
        <w:br/>
        <w:t xml:space="preserve">Definitie: </w:t>
      </w:r>
      <w:r w:rsidRPr="00B96E9D">
        <w:rPr>
          <w:lang w:val="nl-BE"/>
        </w:rPr>
        <w:t>Composities voor orkest, symfonisch of filharmonisch orkest, kamerorkest, strijkorkest, enz.</w:t>
      </w:r>
      <w:r w:rsidR="007B7830">
        <w:rPr>
          <w:lang w:val="nl-BE"/>
        </w:rPr>
        <w:t xml:space="preserve"> </w:t>
      </w:r>
      <w:r w:rsidRPr="00B96E9D">
        <w:rPr>
          <w:lang w:val="nl-BE"/>
        </w:rPr>
        <w:t>Een orkest is een eerder groter ensemble met min of meer vaste bezetting, waarbij een aantal partijen door meerdere muzikanten volledig unisono (d.w.z. gelijk en gelijktijdig) worden uitgevoerd (in tegenstelling tot kamermuziek (rubriek K3), waar alle partijen solistisch zijn).</w:t>
      </w:r>
    </w:p>
    <w:p w:rsidR="00B96E9D" w:rsidRPr="00B96E9D" w:rsidRDefault="00B96E9D" w:rsidP="00B96E9D">
      <w:pPr>
        <w:ind w:left="0" w:firstLine="170"/>
        <w:rPr>
          <w:lang w:val="nl-BE"/>
        </w:rPr>
      </w:pPr>
      <w:r w:rsidRPr="00B96E9D">
        <w:rPr>
          <w:lang w:val="nl-BE"/>
        </w:rPr>
        <w:t>Voorbeelden</w:t>
      </w:r>
    </w:p>
    <w:p w:rsidR="00B96E9D" w:rsidRPr="00B96E9D" w:rsidRDefault="00B96E9D" w:rsidP="00B96E9D">
      <w:pPr>
        <w:rPr>
          <w:lang w:val="nl-BE"/>
        </w:rPr>
      </w:pPr>
      <w:r w:rsidRPr="00B96E9D">
        <w:rPr>
          <w:lang w:val="nl-BE"/>
        </w:rPr>
        <w:t xml:space="preserve">Water </w:t>
      </w:r>
      <w:proofErr w:type="spellStart"/>
      <w:r w:rsidRPr="00B96E9D">
        <w:rPr>
          <w:lang w:val="nl-BE"/>
        </w:rPr>
        <w:t>music</w:t>
      </w:r>
      <w:proofErr w:type="spellEnd"/>
      <w:r w:rsidRPr="00B96E9D">
        <w:rPr>
          <w:lang w:val="nl-BE"/>
        </w:rPr>
        <w:t xml:space="preserve"> HWV 348-350 / Georg Friedrich Händel</w:t>
      </w:r>
    </w:p>
    <w:p w:rsidR="00B96E9D" w:rsidRPr="00B96E9D" w:rsidRDefault="00B96E9D" w:rsidP="00B96E9D">
      <w:pPr>
        <w:rPr>
          <w:lang w:val="en-US"/>
        </w:rPr>
      </w:pPr>
      <w:r w:rsidRPr="00B96E9D">
        <w:rPr>
          <w:lang w:val="en-US"/>
        </w:rPr>
        <w:t>London symphonies / Joseph Haydn</w:t>
      </w:r>
    </w:p>
    <w:p w:rsidR="00B96E9D" w:rsidRPr="00B96E9D" w:rsidRDefault="00B96E9D" w:rsidP="00B96E9D">
      <w:pPr>
        <w:rPr>
          <w:lang w:val="en-US"/>
        </w:rPr>
      </w:pPr>
      <w:proofErr w:type="spellStart"/>
      <w:r w:rsidRPr="00B96E9D">
        <w:rPr>
          <w:lang w:val="en-US"/>
        </w:rPr>
        <w:t>Finlandia</w:t>
      </w:r>
      <w:proofErr w:type="spellEnd"/>
      <w:r w:rsidRPr="00B96E9D">
        <w:rPr>
          <w:lang w:val="en-US"/>
        </w:rPr>
        <w:t xml:space="preserve"> / Jean Sibelius</w:t>
      </w:r>
    </w:p>
    <w:p w:rsidR="00B96E9D" w:rsidRPr="00B96E9D" w:rsidRDefault="00B96E9D" w:rsidP="00B96E9D">
      <w:pPr>
        <w:rPr>
          <w:lang w:val="nl-BE"/>
        </w:rPr>
      </w:pPr>
      <w:r w:rsidRPr="00B96E9D">
        <w:rPr>
          <w:lang w:val="nl-BE"/>
        </w:rPr>
        <w:t>Worden eveneens opgenomen</w:t>
      </w:r>
    </w:p>
    <w:p w:rsidR="00B96E9D" w:rsidRPr="00B96E9D" w:rsidRDefault="00B96E9D" w:rsidP="00B96E9D">
      <w:pPr>
        <w:rPr>
          <w:lang w:val="nl-BE"/>
        </w:rPr>
      </w:pPr>
      <w:r w:rsidRPr="00B96E9D">
        <w:rPr>
          <w:lang w:val="nl-BE"/>
        </w:rPr>
        <w:t>•</w:t>
      </w:r>
      <w:r w:rsidRPr="00B96E9D">
        <w:rPr>
          <w:lang w:val="nl-BE"/>
        </w:rPr>
        <w:tab/>
        <w:t xml:space="preserve">zelfstandige ouvertures (openingsstukken) en ouvertures die als dusdanig uitgevoerd worden, vb. </w:t>
      </w:r>
      <w:proofErr w:type="spellStart"/>
      <w:r w:rsidRPr="00B96E9D">
        <w:rPr>
          <w:lang w:val="nl-BE"/>
        </w:rPr>
        <w:t>Overtures</w:t>
      </w:r>
      <w:proofErr w:type="spellEnd"/>
      <w:r w:rsidRPr="00B96E9D">
        <w:rPr>
          <w:lang w:val="nl-BE"/>
        </w:rPr>
        <w:t xml:space="preserve"> / Ludwig van Beethoven</w:t>
      </w:r>
    </w:p>
    <w:p w:rsidR="00B96E9D" w:rsidRPr="00B96E9D" w:rsidRDefault="00B96E9D" w:rsidP="00B96E9D">
      <w:pPr>
        <w:rPr>
          <w:lang w:val="nl-BE"/>
        </w:rPr>
      </w:pPr>
      <w:r w:rsidRPr="00B96E9D">
        <w:rPr>
          <w:lang w:val="nl-BE"/>
        </w:rPr>
        <w:t>•</w:t>
      </w:r>
      <w:r w:rsidRPr="00B96E9D">
        <w:rPr>
          <w:lang w:val="nl-BE"/>
        </w:rPr>
        <w:tab/>
        <w:t xml:space="preserve">balletten, vb. The nutcracker /  Pjotr </w:t>
      </w:r>
      <w:proofErr w:type="spellStart"/>
      <w:r w:rsidRPr="00B96E9D">
        <w:rPr>
          <w:lang w:val="nl-BE"/>
        </w:rPr>
        <w:t>Tsjaikovski</w:t>
      </w:r>
      <w:proofErr w:type="spellEnd"/>
    </w:p>
    <w:p w:rsidR="00B96E9D" w:rsidRPr="00B96E9D" w:rsidRDefault="00B96E9D" w:rsidP="00B96E9D">
      <w:pPr>
        <w:rPr>
          <w:lang w:val="nl-BE"/>
        </w:rPr>
      </w:pPr>
      <w:r w:rsidRPr="00B96E9D">
        <w:rPr>
          <w:lang w:val="nl-BE"/>
        </w:rPr>
        <w:t>•</w:t>
      </w:r>
      <w:r w:rsidRPr="00B96E9D">
        <w:rPr>
          <w:lang w:val="nl-BE"/>
        </w:rPr>
        <w:tab/>
        <w:t xml:space="preserve">toneelmuziek, vb. Peer </w:t>
      </w:r>
      <w:proofErr w:type="spellStart"/>
      <w:r w:rsidRPr="00B96E9D">
        <w:rPr>
          <w:lang w:val="nl-BE"/>
        </w:rPr>
        <w:t>Gynt</w:t>
      </w:r>
      <w:proofErr w:type="spellEnd"/>
      <w:r w:rsidRPr="00B96E9D">
        <w:rPr>
          <w:lang w:val="nl-BE"/>
        </w:rPr>
        <w:t>, op. 23 / Edvard  Grieg</w:t>
      </w:r>
    </w:p>
    <w:p w:rsidR="00B96E9D" w:rsidRPr="00B96E9D" w:rsidRDefault="00B96E9D" w:rsidP="00B96E9D">
      <w:pPr>
        <w:rPr>
          <w:lang w:val="nl-BE"/>
        </w:rPr>
      </w:pPr>
      <w:r w:rsidRPr="00B96E9D">
        <w:rPr>
          <w:lang w:val="nl-BE"/>
        </w:rPr>
        <w:t>•</w:t>
      </w:r>
      <w:r w:rsidRPr="00B96E9D">
        <w:rPr>
          <w:lang w:val="nl-BE"/>
        </w:rPr>
        <w:tab/>
        <w:t xml:space="preserve">symfonieën of andere grote orkestrale werken met vocale inbreng en/of solistische instrumentale inbreng in </w:t>
      </w:r>
      <w:r w:rsidRPr="00B96E9D">
        <w:rPr>
          <w:b/>
          <w:lang w:val="nl-BE"/>
        </w:rPr>
        <w:t>één of meerdere bewegingen</w:t>
      </w:r>
      <w:r w:rsidRPr="00B96E9D">
        <w:rPr>
          <w:lang w:val="nl-BE"/>
        </w:rPr>
        <w:t xml:space="preserve">, vb. </w:t>
      </w:r>
      <w:proofErr w:type="spellStart"/>
      <w:r w:rsidRPr="00B96E9D">
        <w:rPr>
          <w:lang w:val="nl-BE"/>
        </w:rPr>
        <w:t>Symphonie</w:t>
      </w:r>
      <w:proofErr w:type="spellEnd"/>
      <w:r w:rsidRPr="00B96E9D">
        <w:rPr>
          <w:lang w:val="nl-BE"/>
        </w:rPr>
        <w:t xml:space="preserve"> nr. 4 / Gustav Mahler ; Symphony nr. 9 / Ludwig van Beethoven ; The </w:t>
      </w:r>
      <w:proofErr w:type="spellStart"/>
      <w:r w:rsidRPr="00B96E9D">
        <w:rPr>
          <w:lang w:val="nl-BE"/>
        </w:rPr>
        <w:t>planets</w:t>
      </w:r>
      <w:proofErr w:type="spellEnd"/>
      <w:r w:rsidRPr="00B96E9D">
        <w:rPr>
          <w:lang w:val="nl-BE"/>
        </w:rPr>
        <w:t xml:space="preserve"> /  Gustav Holst ; </w:t>
      </w:r>
      <w:proofErr w:type="spellStart"/>
      <w:r w:rsidRPr="00B96E9D">
        <w:rPr>
          <w:lang w:val="nl-BE"/>
        </w:rPr>
        <w:t>Sheherazade</w:t>
      </w:r>
      <w:proofErr w:type="spellEnd"/>
      <w:r w:rsidRPr="00B96E9D">
        <w:rPr>
          <w:lang w:val="nl-BE"/>
        </w:rPr>
        <w:t xml:space="preserve">, symfonische suite, op. 35 / </w:t>
      </w:r>
      <w:proofErr w:type="spellStart"/>
      <w:r w:rsidRPr="00B96E9D">
        <w:rPr>
          <w:lang w:val="nl-BE"/>
        </w:rPr>
        <w:t>Nikolaj</w:t>
      </w:r>
      <w:proofErr w:type="spellEnd"/>
      <w:r w:rsidRPr="00B96E9D">
        <w:rPr>
          <w:lang w:val="nl-BE"/>
        </w:rPr>
        <w:t xml:space="preserve"> </w:t>
      </w:r>
      <w:proofErr w:type="spellStart"/>
      <w:r w:rsidRPr="00B96E9D">
        <w:rPr>
          <w:lang w:val="nl-BE"/>
        </w:rPr>
        <w:t>Rimsky-Korssakov</w:t>
      </w:r>
      <w:proofErr w:type="spellEnd"/>
      <w:r w:rsidRPr="00B96E9D">
        <w:rPr>
          <w:lang w:val="nl-BE"/>
        </w:rPr>
        <w:t xml:space="preserve">; Symfonie nr. 3 / </w:t>
      </w:r>
      <w:proofErr w:type="spellStart"/>
      <w:r w:rsidRPr="00B96E9D">
        <w:rPr>
          <w:lang w:val="nl-BE"/>
        </w:rPr>
        <w:t>Henryk</w:t>
      </w:r>
      <w:proofErr w:type="spellEnd"/>
      <w:r w:rsidRPr="00B96E9D">
        <w:rPr>
          <w:lang w:val="nl-BE"/>
        </w:rPr>
        <w:t xml:space="preserve"> </w:t>
      </w:r>
      <w:proofErr w:type="spellStart"/>
      <w:r w:rsidRPr="00B96E9D">
        <w:rPr>
          <w:lang w:val="nl-BE"/>
        </w:rPr>
        <w:t>Górecki</w:t>
      </w:r>
      <w:proofErr w:type="spellEnd"/>
    </w:p>
    <w:p w:rsidR="00B96E9D" w:rsidRPr="00B96E9D" w:rsidRDefault="00B96E9D" w:rsidP="00B96E9D">
      <w:pPr>
        <w:rPr>
          <w:lang w:val="nl-BE"/>
        </w:rPr>
      </w:pPr>
      <w:r w:rsidRPr="00B96E9D">
        <w:rPr>
          <w:lang w:val="nl-BE"/>
        </w:rPr>
        <w:t>•</w:t>
      </w:r>
      <w:r w:rsidRPr="00B96E9D">
        <w:rPr>
          <w:lang w:val="nl-BE"/>
        </w:rPr>
        <w:tab/>
        <w:t xml:space="preserve">werken voor orkest, waarbij de solisten deel uitmaken van het orkest en er zich derhalve niet specifiek van onderscheiden, vb. Concerto </w:t>
      </w:r>
      <w:proofErr w:type="spellStart"/>
      <w:r w:rsidRPr="00B96E9D">
        <w:rPr>
          <w:lang w:val="nl-BE"/>
        </w:rPr>
        <w:t>for</w:t>
      </w:r>
      <w:proofErr w:type="spellEnd"/>
      <w:r w:rsidRPr="00B96E9D">
        <w:rPr>
          <w:lang w:val="nl-BE"/>
        </w:rPr>
        <w:t xml:space="preserve"> </w:t>
      </w:r>
      <w:proofErr w:type="spellStart"/>
      <w:r w:rsidRPr="00B96E9D">
        <w:rPr>
          <w:lang w:val="nl-BE"/>
        </w:rPr>
        <w:t>orchestra</w:t>
      </w:r>
      <w:proofErr w:type="spellEnd"/>
      <w:r w:rsidRPr="00B96E9D">
        <w:rPr>
          <w:lang w:val="nl-BE"/>
        </w:rPr>
        <w:t xml:space="preserve"> / </w:t>
      </w:r>
      <w:proofErr w:type="spellStart"/>
      <w:r w:rsidRPr="00B96E9D">
        <w:rPr>
          <w:lang w:val="nl-BE"/>
        </w:rPr>
        <w:t>Béla</w:t>
      </w:r>
      <w:proofErr w:type="spellEnd"/>
      <w:r w:rsidRPr="00B96E9D">
        <w:rPr>
          <w:lang w:val="nl-BE"/>
        </w:rPr>
        <w:t xml:space="preserve"> </w:t>
      </w:r>
      <w:proofErr w:type="spellStart"/>
      <w:r w:rsidRPr="00B96E9D">
        <w:rPr>
          <w:lang w:val="nl-BE"/>
        </w:rPr>
        <w:t>Bartók</w:t>
      </w:r>
      <w:proofErr w:type="spellEnd"/>
    </w:p>
    <w:p w:rsidR="00B96E9D" w:rsidRPr="00B96E9D" w:rsidRDefault="00B96E9D" w:rsidP="00B96E9D">
      <w:pPr>
        <w:rPr>
          <w:lang w:val="nl-BE"/>
        </w:rPr>
      </w:pPr>
      <w:r w:rsidRPr="00B96E9D">
        <w:rPr>
          <w:lang w:val="nl-BE"/>
        </w:rPr>
        <w:t>Worden niet opgenomen</w:t>
      </w:r>
    </w:p>
    <w:p w:rsidR="00B96E9D" w:rsidRPr="00B96E9D" w:rsidRDefault="00B96E9D" w:rsidP="00B96E9D">
      <w:pPr>
        <w:rPr>
          <w:lang w:val="nl-BE"/>
        </w:rPr>
      </w:pPr>
      <w:r w:rsidRPr="00B96E9D">
        <w:rPr>
          <w:lang w:val="nl-BE"/>
        </w:rPr>
        <w:t>•</w:t>
      </w:r>
      <w:r w:rsidRPr="00B96E9D">
        <w:rPr>
          <w:lang w:val="nl-BE"/>
        </w:rPr>
        <w:tab/>
        <w:t xml:space="preserve">werken voor de zogenaamde </w:t>
      </w:r>
      <w:proofErr w:type="spellStart"/>
      <w:r w:rsidRPr="00B96E9D">
        <w:rPr>
          <w:lang w:val="nl-BE"/>
        </w:rPr>
        <w:t>hafabra</w:t>
      </w:r>
      <w:proofErr w:type="spellEnd"/>
      <w:r w:rsidRPr="00B96E9D">
        <w:rPr>
          <w:lang w:val="nl-BE"/>
        </w:rPr>
        <w:t>-orkesten (D2)</w:t>
      </w:r>
    </w:p>
    <w:p w:rsidR="00B96E9D" w:rsidRPr="00B96E9D" w:rsidRDefault="00B96E9D" w:rsidP="00B96E9D">
      <w:pPr>
        <w:rPr>
          <w:lang w:val="nl-BE"/>
        </w:rPr>
      </w:pPr>
      <w:r w:rsidRPr="00B96E9D">
        <w:rPr>
          <w:lang w:val="nl-BE"/>
        </w:rPr>
        <w:t>•</w:t>
      </w:r>
      <w:r w:rsidRPr="00B96E9D">
        <w:rPr>
          <w:lang w:val="nl-BE"/>
        </w:rPr>
        <w:tab/>
        <w:t xml:space="preserve">concerti en concerti </w:t>
      </w:r>
      <w:proofErr w:type="spellStart"/>
      <w:r w:rsidRPr="00B96E9D">
        <w:rPr>
          <w:lang w:val="nl-BE"/>
        </w:rPr>
        <w:t>grossi</w:t>
      </w:r>
      <w:proofErr w:type="spellEnd"/>
      <w:r w:rsidRPr="00B96E9D">
        <w:rPr>
          <w:lang w:val="nl-BE"/>
        </w:rPr>
        <w:t xml:space="preserve"> (K2)</w:t>
      </w:r>
    </w:p>
    <w:p w:rsidR="00B96E9D" w:rsidRPr="00B96E9D" w:rsidRDefault="00B96E9D" w:rsidP="00B96E9D">
      <w:pPr>
        <w:rPr>
          <w:lang w:val="nl-BE"/>
        </w:rPr>
      </w:pPr>
      <w:r w:rsidRPr="00B96E9D">
        <w:rPr>
          <w:lang w:val="nl-BE"/>
        </w:rPr>
        <w:t>•</w:t>
      </w:r>
      <w:r w:rsidRPr="00B96E9D">
        <w:rPr>
          <w:lang w:val="nl-BE"/>
        </w:rPr>
        <w:tab/>
        <w:t>kamermuziek (K3)</w:t>
      </w:r>
    </w:p>
    <w:p w:rsidR="00B96E9D" w:rsidRPr="00B96E9D" w:rsidRDefault="00B96E9D" w:rsidP="00B96E9D">
      <w:pPr>
        <w:rPr>
          <w:lang w:val="nl-BE"/>
        </w:rPr>
      </w:pPr>
      <w:r w:rsidRPr="00B96E9D">
        <w:rPr>
          <w:lang w:val="nl-BE"/>
        </w:rPr>
        <w:t>•</w:t>
      </w:r>
      <w:r w:rsidRPr="00B96E9D">
        <w:rPr>
          <w:lang w:val="nl-BE"/>
        </w:rPr>
        <w:tab/>
        <w:t>werken voor solozanger(s), koor en orkest (K5, K6 en K7)</w:t>
      </w:r>
    </w:p>
    <w:p w:rsidR="00B96E9D" w:rsidRPr="00B96E9D" w:rsidRDefault="00B96E9D" w:rsidP="00B96E9D">
      <w:pPr>
        <w:rPr>
          <w:lang w:val="nl-BE"/>
        </w:rPr>
      </w:pPr>
      <w:r w:rsidRPr="00B96E9D">
        <w:rPr>
          <w:lang w:val="nl-BE"/>
        </w:rPr>
        <w:t>•</w:t>
      </w:r>
      <w:r w:rsidRPr="00B96E9D">
        <w:rPr>
          <w:lang w:val="nl-BE"/>
        </w:rPr>
        <w:tab/>
        <w:t>filmmuziek (F1)</w:t>
      </w:r>
    </w:p>
    <w:p w:rsidR="00E36A45" w:rsidRPr="00EE3FCF" w:rsidRDefault="00B96E9D" w:rsidP="00B96E9D">
      <w:pPr>
        <w:rPr>
          <w:lang w:val="nl-BE"/>
        </w:rPr>
      </w:pPr>
      <w:r w:rsidRPr="00B96E9D">
        <w:rPr>
          <w:lang w:val="nl-BE"/>
        </w:rPr>
        <w:t>•</w:t>
      </w:r>
      <w:r w:rsidRPr="00B96E9D">
        <w:rPr>
          <w:lang w:val="nl-BE"/>
        </w:rPr>
        <w:tab/>
      </w:r>
      <w:r w:rsidRPr="00B96E9D">
        <w:rPr>
          <w:b/>
          <w:lang w:val="nl-BE"/>
        </w:rPr>
        <w:t xml:space="preserve">Das Lied </w:t>
      </w:r>
      <w:proofErr w:type="spellStart"/>
      <w:r w:rsidRPr="00B96E9D">
        <w:rPr>
          <w:b/>
          <w:lang w:val="nl-BE"/>
        </w:rPr>
        <w:t>von</w:t>
      </w:r>
      <w:proofErr w:type="spellEnd"/>
      <w:r w:rsidRPr="00B96E9D">
        <w:rPr>
          <w:b/>
          <w:lang w:val="nl-BE"/>
        </w:rPr>
        <w:t xml:space="preserve"> der </w:t>
      </w:r>
      <w:proofErr w:type="spellStart"/>
      <w:r w:rsidRPr="00B96E9D">
        <w:rPr>
          <w:b/>
          <w:lang w:val="nl-BE"/>
        </w:rPr>
        <w:t>Erde</w:t>
      </w:r>
      <w:proofErr w:type="spellEnd"/>
      <w:r w:rsidRPr="00B96E9D">
        <w:rPr>
          <w:b/>
          <w:lang w:val="nl-BE"/>
        </w:rPr>
        <w:t xml:space="preserve"> / Mahler (K7 = Liederen), </w:t>
      </w:r>
      <w:proofErr w:type="spellStart"/>
      <w:r w:rsidRPr="00B96E9D">
        <w:rPr>
          <w:b/>
          <w:lang w:val="nl-BE"/>
        </w:rPr>
        <w:t>Symphonie</w:t>
      </w:r>
      <w:proofErr w:type="spellEnd"/>
      <w:r w:rsidRPr="00B96E9D">
        <w:rPr>
          <w:b/>
          <w:lang w:val="nl-BE"/>
        </w:rPr>
        <w:t xml:space="preserve"> </w:t>
      </w:r>
      <w:proofErr w:type="spellStart"/>
      <w:r w:rsidRPr="00B96E9D">
        <w:rPr>
          <w:b/>
          <w:lang w:val="nl-BE"/>
        </w:rPr>
        <w:t>espagnole</w:t>
      </w:r>
      <w:proofErr w:type="spellEnd"/>
      <w:r w:rsidRPr="00B96E9D">
        <w:rPr>
          <w:b/>
          <w:lang w:val="nl-BE"/>
        </w:rPr>
        <w:t>, op. 21 (K2 = Orkest met solo-instrumenten</w:t>
      </w:r>
      <w:r w:rsidRPr="00B96E9D">
        <w:rPr>
          <w:lang w:val="nl-BE"/>
        </w:rPr>
        <w:t xml:space="preserve">) </w:t>
      </w:r>
    </w:p>
    <w:p w:rsidR="00A76128" w:rsidRPr="003C55F8" w:rsidRDefault="00A76128" w:rsidP="00A76128">
      <w:pPr>
        <w:spacing w:line="240" w:lineRule="auto"/>
        <w:ind w:left="0" w:firstLine="720"/>
        <w:rPr>
          <w:lang w:val="nl-BE"/>
        </w:rPr>
      </w:pPr>
      <w:r w:rsidRPr="003C55F8">
        <w:rPr>
          <w:i/>
          <w:lang w:val="nl-BE"/>
        </w:rPr>
        <w:tab/>
      </w:r>
    </w:p>
    <w:p w:rsidR="0025638D" w:rsidRDefault="0025638D" w:rsidP="0025638D">
      <w:pPr>
        <w:pStyle w:val="Kop1"/>
      </w:pPr>
      <w:bookmarkStart w:id="3" w:name="_Toc384299154"/>
      <w:r>
        <w:t>Muziekbeschrijvingen in bibliotheekportalen</w:t>
      </w:r>
      <w:bookmarkEnd w:id="3"/>
      <w:r>
        <w:t xml:space="preserve"> </w:t>
      </w:r>
    </w:p>
    <w:p w:rsidR="00F20989" w:rsidRPr="000F1906" w:rsidRDefault="0025638D" w:rsidP="0025638D">
      <w:pPr>
        <w:rPr>
          <w:color w:val="auto"/>
        </w:rPr>
      </w:pPr>
      <w:r>
        <w:t xml:space="preserve">Presentatie van Johan Mijs over </w:t>
      </w:r>
      <w:r w:rsidR="00F20989">
        <w:t>stand van zaken van (</w:t>
      </w:r>
      <w:r>
        <w:t>digitale) muziek in de openbare bibliotheek</w:t>
      </w:r>
      <w:r w:rsidR="00F20989">
        <w:t>.</w:t>
      </w:r>
      <w:r w:rsidR="00F20989">
        <w:br/>
      </w:r>
      <w:r w:rsidR="000F1906" w:rsidRPr="000F1906">
        <w:rPr>
          <w:color w:val="auto"/>
        </w:rPr>
        <w:t xml:space="preserve">De link naar de presentatie en de </w:t>
      </w:r>
      <w:proofErr w:type="spellStart"/>
      <w:r w:rsidR="000F1906" w:rsidRPr="000F1906">
        <w:rPr>
          <w:color w:val="auto"/>
        </w:rPr>
        <w:t>exceltabel</w:t>
      </w:r>
      <w:proofErr w:type="spellEnd"/>
      <w:r w:rsidR="000F1906" w:rsidRPr="000F1906">
        <w:rPr>
          <w:color w:val="auto"/>
        </w:rPr>
        <w:t xml:space="preserve"> worden laten doorgestuurd.</w:t>
      </w:r>
    </w:p>
    <w:p w:rsidR="00F20989" w:rsidRDefault="00D3704F" w:rsidP="0025638D">
      <w:r>
        <w:t>Enkele v</w:t>
      </w:r>
      <w:r w:rsidR="00F20989">
        <w:t>aststellingen:</w:t>
      </w:r>
    </w:p>
    <w:p w:rsidR="00A76128" w:rsidRDefault="00F20989" w:rsidP="00F20989">
      <w:pPr>
        <w:pStyle w:val="Lijstalinea"/>
        <w:numPr>
          <w:ilvl w:val="0"/>
          <w:numId w:val="19"/>
        </w:numPr>
      </w:pPr>
      <w:r>
        <w:t xml:space="preserve">De OB is vandaag geen partner in het aanbod van digitale muziek. Pogingen als </w:t>
      </w:r>
      <w:proofErr w:type="spellStart"/>
      <w:r>
        <w:t>Digileen</w:t>
      </w:r>
      <w:proofErr w:type="spellEnd"/>
      <w:r>
        <w:t xml:space="preserve"> en </w:t>
      </w:r>
      <w:proofErr w:type="spellStart"/>
      <w:r>
        <w:t>LastFm</w:t>
      </w:r>
      <w:proofErr w:type="spellEnd"/>
      <w:r>
        <w:t xml:space="preserve"> sloegen niet aan bij het publiek.</w:t>
      </w:r>
      <w:r>
        <w:br/>
        <w:t xml:space="preserve">De grote digitale spelers zijn: </w:t>
      </w:r>
      <w:proofErr w:type="spellStart"/>
      <w:r>
        <w:t>You</w:t>
      </w:r>
      <w:proofErr w:type="spellEnd"/>
      <w:r>
        <w:t xml:space="preserve"> Tube, </w:t>
      </w:r>
      <w:proofErr w:type="spellStart"/>
      <w:r>
        <w:t>Spotify</w:t>
      </w:r>
      <w:proofErr w:type="spellEnd"/>
      <w:r>
        <w:t>, iTunes</w:t>
      </w:r>
      <w:r w:rsidR="00724873">
        <w:t xml:space="preserve">, The </w:t>
      </w:r>
      <w:proofErr w:type="spellStart"/>
      <w:r w:rsidR="00724873">
        <w:t>pir</w:t>
      </w:r>
      <w:r>
        <w:t>ate</w:t>
      </w:r>
      <w:proofErr w:type="spellEnd"/>
      <w:r>
        <w:t xml:space="preserve"> </w:t>
      </w:r>
      <w:proofErr w:type="spellStart"/>
      <w:r>
        <w:t>bay</w:t>
      </w:r>
      <w:proofErr w:type="spellEnd"/>
    </w:p>
    <w:p w:rsidR="00724873" w:rsidRDefault="00F20989" w:rsidP="00F20989">
      <w:pPr>
        <w:pStyle w:val="Lijstalinea"/>
        <w:numPr>
          <w:ilvl w:val="0"/>
          <w:numId w:val="19"/>
        </w:numPr>
      </w:pPr>
      <w:r>
        <w:t xml:space="preserve">Digitale muziek in de OB is niet evident omwille van </w:t>
      </w:r>
      <w:r w:rsidR="00D3704F">
        <w:t xml:space="preserve">het ontbreken van een </w:t>
      </w:r>
      <w:r>
        <w:t>leenrecht</w:t>
      </w:r>
      <w:r w:rsidR="00724873">
        <w:t>. De rechten moeten aan comm</w:t>
      </w:r>
      <w:r w:rsidR="00D3704F">
        <w:t>ercieel tarief verkregen worden.</w:t>
      </w:r>
    </w:p>
    <w:p w:rsidR="00F20989" w:rsidRDefault="00F20989" w:rsidP="00F20989">
      <w:pPr>
        <w:pStyle w:val="Lijstalinea"/>
        <w:numPr>
          <w:ilvl w:val="0"/>
          <w:numId w:val="19"/>
        </w:numPr>
      </w:pPr>
      <w:r>
        <w:t xml:space="preserve">CDR </w:t>
      </w:r>
      <w:r w:rsidR="00724873">
        <w:t>biedt</w:t>
      </w:r>
      <w:r>
        <w:t xml:space="preserve"> haar digitale collectie </w:t>
      </w:r>
      <w:r w:rsidR="00D3704F">
        <w:t xml:space="preserve">intra </w:t>
      </w:r>
      <w:proofErr w:type="spellStart"/>
      <w:r w:rsidR="00D3704F">
        <w:t>muros</w:t>
      </w:r>
      <w:proofErr w:type="spellEnd"/>
      <w:r w:rsidR="00D3704F">
        <w:t xml:space="preserve"> aan </w:t>
      </w:r>
      <w:r>
        <w:t>in de Nederlandse bibliotheken</w:t>
      </w:r>
      <w:r w:rsidR="00D3704F">
        <w:t xml:space="preserve">: </w:t>
      </w:r>
      <w:proofErr w:type="spellStart"/>
      <w:r w:rsidR="00D3704F">
        <w:t>MuziekwebLuister</w:t>
      </w:r>
      <w:proofErr w:type="spellEnd"/>
    </w:p>
    <w:p w:rsidR="00724873" w:rsidRDefault="00724873" w:rsidP="00724873">
      <w:pPr>
        <w:pStyle w:val="Lijstalinea"/>
        <w:numPr>
          <w:ilvl w:val="0"/>
          <w:numId w:val="19"/>
        </w:numPr>
      </w:pPr>
      <w:r>
        <w:t>CDR biedt ook Emuziek.nl aan:  thuis muziek luisteren met je bibliotheekpas. Niet de volledige CDR-collectie, enkel Universal Music en enkele independent</w:t>
      </w:r>
      <w:r w:rsidR="000F1906">
        <w:t xml:space="preserve"> </w:t>
      </w:r>
      <w:proofErr w:type="spellStart"/>
      <w:r w:rsidR="000F1906">
        <w:t>label</w:t>
      </w:r>
      <w:r>
        <w:t>s</w:t>
      </w:r>
      <w:proofErr w:type="spellEnd"/>
      <w:r w:rsidR="00E44403">
        <w:t>.</w:t>
      </w:r>
    </w:p>
    <w:p w:rsidR="00724873" w:rsidRDefault="00D3704F" w:rsidP="00724873">
      <w:pPr>
        <w:pStyle w:val="Lijstalinea"/>
        <w:numPr>
          <w:ilvl w:val="0"/>
          <w:numId w:val="19"/>
        </w:numPr>
      </w:pPr>
      <w:r>
        <w:t>Er zijn g</w:t>
      </w:r>
      <w:r w:rsidR="00724873">
        <w:t>een gegevens over</w:t>
      </w:r>
      <w:r>
        <w:t xml:space="preserve"> het</w:t>
      </w:r>
      <w:r w:rsidR="00724873">
        <w:t xml:space="preserve"> gebruik</w:t>
      </w:r>
      <w:r>
        <w:t xml:space="preserve"> van</w:t>
      </w:r>
      <w:r w:rsidR="00724873">
        <w:t xml:space="preserve"> digitale muziek in Nederland</w:t>
      </w:r>
      <w:r w:rsidR="00E44403">
        <w:t>.</w:t>
      </w:r>
    </w:p>
    <w:p w:rsidR="00724873" w:rsidRDefault="00724873" w:rsidP="00724873">
      <w:pPr>
        <w:pStyle w:val="Lijstalinea"/>
        <w:numPr>
          <w:ilvl w:val="0"/>
          <w:numId w:val="19"/>
        </w:numPr>
      </w:pPr>
      <w:r>
        <w:t>CDR</w:t>
      </w:r>
      <w:r w:rsidR="000F1906">
        <w:t>-</w:t>
      </w:r>
      <w:r>
        <w:t>muziekfragmenten</w:t>
      </w:r>
      <w:r w:rsidR="000F1906">
        <w:t xml:space="preserve"> (30 seconden ad random gekozen) zijn ook geïntegreerd</w:t>
      </w:r>
      <w:r>
        <w:t xml:space="preserve"> in z</w:t>
      </w:r>
      <w:r w:rsidR="000F1906">
        <w:t xml:space="preserve">oeken.bibliotheek.be </w:t>
      </w:r>
      <w:r>
        <w:t>en bibliotheekportalen</w:t>
      </w:r>
      <w:r w:rsidR="00E44403">
        <w:t xml:space="preserve"> </w:t>
      </w:r>
      <w:r>
        <w:t>(</w:t>
      </w:r>
      <w:r w:rsidR="000F1906">
        <w:t>enkel voor niet-kl</w:t>
      </w:r>
      <w:r>
        <w:t xml:space="preserve">assieke muziek). </w:t>
      </w:r>
      <w:r w:rsidR="000F1906">
        <w:lastRenderedPageBreak/>
        <w:t xml:space="preserve">Vaststelling dat de </w:t>
      </w:r>
      <w:r>
        <w:t>muziekfragmenten weinig opgevraagd</w:t>
      </w:r>
      <w:r w:rsidR="000F1906">
        <w:t xml:space="preserve"> worden</w:t>
      </w:r>
      <w:r>
        <w:t xml:space="preserve">. </w:t>
      </w:r>
      <w:r w:rsidR="00E44403">
        <w:t xml:space="preserve"> Wordt verder opgevolgd.</w:t>
      </w:r>
    </w:p>
    <w:p w:rsidR="00F20989" w:rsidRDefault="00F20989" w:rsidP="00F20989">
      <w:pPr>
        <w:pStyle w:val="Lijstalinea"/>
        <w:numPr>
          <w:ilvl w:val="0"/>
          <w:numId w:val="19"/>
        </w:numPr>
      </w:pPr>
      <w:r>
        <w:t xml:space="preserve">De cd-collecties in de bibliotheken blijven vrij stabiel, de </w:t>
      </w:r>
      <w:proofErr w:type="spellStart"/>
      <w:r>
        <w:t>budgetten</w:t>
      </w:r>
      <w:proofErr w:type="spellEnd"/>
      <w:r>
        <w:t xml:space="preserve"> dalen en de uitleningen zijn in 2012 serieus gedaald (ondanks het gratis uitlenen in </w:t>
      </w:r>
      <w:r w:rsidR="00497724">
        <w:t xml:space="preserve">een aantal </w:t>
      </w:r>
      <w:r>
        <w:t xml:space="preserve">bibliotheken): </w:t>
      </w:r>
      <w:r w:rsidR="000F1906">
        <w:t xml:space="preserve">van </w:t>
      </w:r>
      <w:r>
        <w:t xml:space="preserve">4,9M in 2007 </w:t>
      </w:r>
      <w:r w:rsidR="000F1906">
        <w:t>naar</w:t>
      </w:r>
      <w:r>
        <w:t xml:space="preserve"> 4M in 2012</w:t>
      </w:r>
      <w:r w:rsidR="00D3704F">
        <w:t xml:space="preserve"> . De Bios-gegevens voor 2013 ontbreken nog.</w:t>
      </w:r>
    </w:p>
    <w:p w:rsidR="00F20989" w:rsidRDefault="00F20989" w:rsidP="00F20989">
      <w:pPr>
        <w:pStyle w:val="Lijstalinea"/>
        <w:numPr>
          <w:ilvl w:val="0"/>
          <w:numId w:val="19"/>
        </w:numPr>
      </w:pPr>
      <w:r>
        <w:t>VVBAD-werkgroep Muziek zal onderzoek opzetten naar rol van de muziekcol</w:t>
      </w:r>
      <w:r w:rsidR="00D3704F">
        <w:t>lecties in de OB: doelstelling?</w:t>
      </w:r>
      <w:r w:rsidR="00497724">
        <w:t xml:space="preserve"> doelpubliek?</w:t>
      </w:r>
      <w:r w:rsidR="00D3704F">
        <w:t xml:space="preserve"> g</w:t>
      </w:r>
      <w:r>
        <w:t>ebruik catalogus?</w:t>
      </w:r>
    </w:p>
    <w:p w:rsidR="00B96E9D" w:rsidRDefault="00E44403" w:rsidP="0025638D">
      <w:pPr>
        <w:pStyle w:val="Lijstalinea"/>
        <w:numPr>
          <w:ilvl w:val="0"/>
          <w:numId w:val="19"/>
        </w:numPr>
      </w:pPr>
      <w:r>
        <w:t>Evaluatie g</w:t>
      </w:r>
      <w:r w:rsidR="00724873">
        <w:t xml:space="preserve">ebruik muziekbeschrijvingen in </w:t>
      </w:r>
      <w:r w:rsidR="00497724">
        <w:t xml:space="preserve">catalogi </w:t>
      </w:r>
      <w:r w:rsidR="000F1906">
        <w:t xml:space="preserve">zoeken.bibliotheek.be </w:t>
      </w:r>
      <w:r w:rsidR="00724873">
        <w:t>en bibliotheekportalen (</w:t>
      </w:r>
      <w:proofErr w:type="spellStart"/>
      <w:r w:rsidR="00724873">
        <w:t>Cfr</w:t>
      </w:r>
      <w:proofErr w:type="spellEnd"/>
      <w:r w:rsidR="00724873">
        <w:t xml:space="preserve">. </w:t>
      </w:r>
      <w:r w:rsidR="00160D7D">
        <w:t>E</w:t>
      </w:r>
      <w:r w:rsidR="00724873">
        <w:t>xcel</w:t>
      </w:r>
      <w:r w:rsidR="00160D7D">
        <w:t xml:space="preserve"> voor de periode 18 feb-18 maart 2014)</w:t>
      </w:r>
      <w:r w:rsidR="00160D7D">
        <w:br/>
        <w:t>In vergelijking met andere materialen (boek, film, …) worden tracks zeer weinig opgevraagd</w:t>
      </w:r>
      <w:r w:rsidR="00D3704F">
        <w:t xml:space="preserve">= opvragen </w:t>
      </w:r>
      <w:r w:rsidR="00160D7D">
        <w:t xml:space="preserve">detailpagina: PBS </w:t>
      </w:r>
      <w:proofErr w:type="spellStart"/>
      <w:r w:rsidR="00160D7D">
        <w:t>A’pen</w:t>
      </w:r>
      <w:proofErr w:type="spellEnd"/>
      <w:r w:rsidR="00160D7D">
        <w:t xml:space="preserve"> 1.34%, Oost-Vlaanderen 0.96%</w:t>
      </w:r>
      <w:r w:rsidR="00D3704F">
        <w:t>. H</w:t>
      </w:r>
      <w:r w:rsidR="00160D7D">
        <w:t xml:space="preserve">et verfijnen op materiaal ‘track’ gebeurt </w:t>
      </w:r>
      <w:r w:rsidR="00D3704F">
        <w:t xml:space="preserve">ook </w:t>
      </w:r>
      <w:r w:rsidR="00160D7D">
        <w:t>zeer weinig</w:t>
      </w:r>
      <w:r w:rsidR="00D3704F">
        <w:t xml:space="preserve">: PBS </w:t>
      </w:r>
      <w:proofErr w:type="spellStart"/>
      <w:r w:rsidR="00D3704F">
        <w:t>A’pen</w:t>
      </w:r>
      <w:proofErr w:type="spellEnd"/>
      <w:r w:rsidR="00D3704F">
        <w:t>: 350 en Oost-Vlaanderen: 298.</w:t>
      </w:r>
      <w:r w:rsidR="00160D7D">
        <w:br/>
        <w:t>De resultaten van Oost-Vlaanderen zijn zonder de gegevens van</w:t>
      </w:r>
      <w:r w:rsidR="00D3704F">
        <w:t xml:space="preserve"> bib</w:t>
      </w:r>
      <w:r w:rsidR="00160D7D">
        <w:t xml:space="preserve"> Gent. Het zijn vooral de grote bibliotheken waar de meeste zoekacties op trackniveau uitgevoerd worden. </w:t>
      </w:r>
    </w:p>
    <w:p w:rsidR="00160D7D" w:rsidRDefault="00160D7D" w:rsidP="0025638D">
      <w:pPr>
        <w:pStyle w:val="Lijstalinea"/>
        <w:numPr>
          <w:ilvl w:val="0"/>
          <w:numId w:val="19"/>
        </w:numPr>
      </w:pPr>
      <w:r>
        <w:t xml:space="preserve">Gezien het geringe gebruik van de muziekbeschrijvingen </w:t>
      </w:r>
      <w:r w:rsidR="003D66B9">
        <w:t xml:space="preserve">moeten we ons de vraag stellen </w:t>
      </w:r>
      <w:r>
        <w:t xml:space="preserve">of de energie en kostprijs te verantwoorden zijn. </w:t>
      </w:r>
    </w:p>
    <w:p w:rsidR="00160D7D" w:rsidRDefault="00160D7D" w:rsidP="0025638D">
      <w:pPr>
        <w:pStyle w:val="Lijstalinea"/>
        <w:numPr>
          <w:ilvl w:val="0"/>
          <w:numId w:val="19"/>
        </w:numPr>
      </w:pPr>
      <w:r>
        <w:t>Kostprijs muziek</w:t>
      </w:r>
      <w:r w:rsidR="002D1E2A">
        <w:t xml:space="preserve"> in de catalogus</w:t>
      </w:r>
      <w:r>
        <w:t>:</w:t>
      </w:r>
    </w:p>
    <w:p w:rsidR="00160D7D" w:rsidRDefault="002D1E2A" w:rsidP="00160D7D">
      <w:pPr>
        <w:pStyle w:val="Lijstalinea"/>
        <w:numPr>
          <w:ilvl w:val="1"/>
          <w:numId w:val="19"/>
        </w:numPr>
      </w:pPr>
      <w:r>
        <w:t>Kost CDR</w:t>
      </w:r>
    </w:p>
    <w:p w:rsidR="002D1E2A" w:rsidRDefault="002D1E2A" w:rsidP="00160D7D">
      <w:pPr>
        <w:pStyle w:val="Lijstalinea"/>
        <w:numPr>
          <w:ilvl w:val="1"/>
          <w:numId w:val="19"/>
        </w:numPr>
      </w:pPr>
      <w:r>
        <w:t>Kost G6-invoer</w:t>
      </w:r>
    </w:p>
    <w:p w:rsidR="002D1E2A" w:rsidRDefault="002D1E2A" w:rsidP="00160D7D">
      <w:pPr>
        <w:pStyle w:val="Lijstalinea"/>
        <w:numPr>
          <w:ilvl w:val="1"/>
          <w:numId w:val="19"/>
        </w:numPr>
      </w:pPr>
      <w:r>
        <w:t xml:space="preserve">Kost onderhoud indexen en </w:t>
      </w:r>
      <w:proofErr w:type="spellStart"/>
      <w:r>
        <w:t>authorities</w:t>
      </w:r>
      <w:proofErr w:type="spellEnd"/>
      <w:r>
        <w:t xml:space="preserve"> Bibnet </w:t>
      </w:r>
    </w:p>
    <w:p w:rsidR="002D1E2A" w:rsidRDefault="002D1E2A" w:rsidP="00160D7D">
      <w:pPr>
        <w:pStyle w:val="Lijstalinea"/>
        <w:numPr>
          <w:ilvl w:val="1"/>
          <w:numId w:val="19"/>
        </w:numPr>
      </w:pPr>
      <w:r>
        <w:t>Aquabrowser systeemkosten</w:t>
      </w:r>
      <w:r w:rsidR="0011160B">
        <w:t xml:space="preserve"> (5 miljoen tracks verzwaren het systeem enorm)</w:t>
      </w:r>
    </w:p>
    <w:p w:rsidR="00DB072D" w:rsidRDefault="002D1E2A" w:rsidP="002D1E2A">
      <w:pPr>
        <w:pStyle w:val="Lijstalinea"/>
        <w:numPr>
          <w:ilvl w:val="0"/>
          <w:numId w:val="19"/>
        </w:numPr>
      </w:pPr>
      <w:r>
        <w:t xml:space="preserve">Vraag moeten alle tracks in Aleph opgenomen worden? Kan een </w:t>
      </w:r>
      <w:proofErr w:type="spellStart"/>
      <w:r>
        <w:t>webservice</w:t>
      </w:r>
      <w:proofErr w:type="spellEnd"/>
      <w:r>
        <w:t xml:space="preserve"> naar de CDR-tracks in bibliotheekportalen een alternatief zijn?</w:t>
      </w:r>
      <w:r w:rsidR="00056A4D">
        <w:t xml:space="preserve"> Kunnen we ons </w:t>
      </w:r>
      <w:r w:rsidR="0011160B">
        <w:t xml:space="preserve">eventueel </w:t>
      </w:r>
      <w:r w:rsidR="00056A4D">
        <w:t xml:space="preserve">beperken tot ontsluiten klassieke muziek in Vlacc? </w:t>
      </w:r>
      <w:r w:rsidR="0011160B">
        <w:t xml:space="preserve"> De o</w:t>
      </w:r>
      <w:r w:rsidR="00056A4D">
        <w:t>ps</w:t>
      </w:r>
      <w:r w:rsidR="00E44403">
        <w:t>p</w:t>
      </w:r>
      <w:r w:rsidR="00056A4D">
        <w:t xml:space="preserve">litsing naar klassiek </w:t>
      </w:r>
      <w:r w:rsidR="0011160B">
        <w:t xml:space="preserve">(Aleph) </w:t>
      </w:r>
      <w:r w:rsidR="00056A4D">
        <w:t xml:space="preserve">en niet-klassiek </w:t>
      </w:r>
      <w:r w:rsidR="0011160B">
        <w:t>(</w:t>
      </w:r>
      <w:proofErr w:type="spellStart"/>
      <w:r w:rsidR="0011160B">
        <w:t>webservice</w:t>
      </w:r>
      <w:proofErr w:type="spellEnd"/>
      <w:r w:rsidR="0011160B">
        <w:t>) is</w:t>
      </w:r>
      <w:r w:rsidR="00056A4D">
        <w:t xml:space="preserve"> moeilijk voor aquabrowser.</w:t>
      </w:r>
    </w:p>
    <w:p w:rsidR="002D1E2A" w:rsidRDefault="002D1E2A" w:rsidP="002D1E2A">
      <w:pPr>
        <w:pStyle w:val="Lijstalinea"/>
        <w:numPr>
          <w:ilvl w:val="0"/>
          <w:numId w:val="19"/>
        </w:numPr>
      </w:pPr>
      <w:r>
        <w:t>Moeten we bij een nieuw catalogiseersysteem</w:t>
      </w:r>
      <w:r w:rsidR="00DB072D">
        <w:t xml:space="preserve"> voor Open Vlacc</w:t>
      </w:r>
      <w:r>
        <w:t xml:space="preserve"> alle tracks inladen? Tracks verzwaren het beheer en onderhoud van de indexen heel erg.</w:t>
      </w:r>
    </w:p>
    <w:p w:rsidR="00056A4D" w:rsidRDefault="00056A4D" w:rsidP="002D1E2A">
      <w:pPr>
        <w:pStyle w:val="Lijstalinea"/>
        <w:numPr>
          <w:ilvl w:val="0"/>
          <w:numId w:val="19"/>
        </w:numPr>
      </w:pPr>
      <w:r>
        <w:t xml:space="preserve">Opmerkingen: </w:t>
      </w:r>
    </w:p>
    <w:p w:rsidR="00056A4D" w:rsidRDefault="0011160B" w:rsidP="00056A4D">
      <w:pPr>
        <w:pStyle w:val="Lijstalinea"/>
        <w:numPr>
          <w:ilvl w:val="1"/>
          <w:numId w:val="19"/>
        </w:numPr>
      </w:pPr>
      <w:r>
        <w:t xml:space="preserve">Het lage gebruik van de catalogus is deels te verklaren omdat </w:t>
      </w:r>
      <w:r w:rsidR="00056A4D">
        <w:t xml:space="preserve">mensen niet altijd </w:t>
      </w:r>
      <w:r>
        <w:t xml:space="preserve">weten </w:t>
      </w:r>
      <w:r w:rsidR="00056A4D">
        <w:t xml:space="preserve">hoe ze moeten zoeken in de catalogus. </w:t>
      </w:r>
      <w:r w:rsidR="00DB072D">
        <w:t>De ervaring leert dat n</w:t>
      </w:r>
      <w:r w:rsidR="00056A4D">
        <w:t>a een uitleg door de medewerkers de catalogus meer gebruikt</w:t>
      </w:r>
      <w:r w:rsidR="00DC37D7">
        <w:t xml:space="preserve"> wordt</w:t>
      </w:r>
      <w:r w:rsidR="00056A4D">
        <w:t>.</w:t>
      </w:r>
    </w:p>
    <w:p w:rsidR="00056A4D" w:rsidRDefault="00DC37D7" w:rsidP="00056A4D">
      <w:pPr>
        <w:pStyle w:val="Lijstalinea"/>
        <w:numPr>
          <w:ilvl w:val="1"/>
          <w:numId w:val="19"/>
        </w:numPr>
      </w:pPr>
      <w:r>
        <w:t>Kan het zijn dat t</w:t>
      </w:r>
      <w:r w:rsidR="00056A4D">
        <w:t xml:space="preserve">racks voor klassieke muziek (= werken) meer </w:t>
      </w:r>
      <w:r>
        <w:t>opgezocht worden dan niet-klassieke tracks</w:t>
      </w:r>
      <w:r w:rsidR="00056A4D">
        <w:t>? Hier zijn geen gegevens over. Kan uitgezocht worden</w:t>
      </w:r>
      <w:r w:rsidR="00E44403">
        <w:t>.</w:t>
      </w:r>
    </w:p>
    <w:p w:rsidR="00056A4D" w:rsidRPr="00DD7386" w:rsidRDefault="0011160B" w:rsidP="00020D4E">
      <w:pPr>
        <w:pStyle w:val="Lijstalinea"/>
        <w:numPr>
          <w:ilvl w:val="0"/>
          <w:numId w:val="19"/>
        </w:numPr>
      </w:pPr>
      <w:r>
        <w:t xml:space="preserve">Op </w:t>
      </w:r>
      <w:r w:rsidR="00E44403">
        <w:t xml:space="preserve">15 juli 2014 </w:t>
      </w:r>
      <w:r>
        <w:t xml:space="preserve">is er een interessant </w:t>
      </w:r>
      <w:r w:rsidR="00020D4E">
        <w:t xml:space="preserve">congres in Antwerpen </w:t>
      </w:r>
      <w:hyperlink r:id="rId8" w:history="1">
        <w:r w:rsidR="00020D4E" w:rsidRPr="0066663B">
          <w:rPr>
            <w:rStyle w:val="Hyperlink"/>
          </w:rPr>
          <w:t>http://www.libraryconservatoryantwerp.be/iaml2014/</w:t>
        </w:r>
      </w:hyperlink>
      <w:r w:rsidR="00020D4E">
        <w:t xml:space="preserve"> </w:t>
      </w:r>
    </w:p>
    <w:p w:rsidR="0025638D" w:rsidRDefault="0025638D" w:rsidP="0025638D">
      <w:pPr>
        <w:pStyle w:val="Kop1"/>
      </w:pPr>
      <w:bookmarkStart w:id="4" w:name="_Toc384299155"/>
      <w:r>
        <w:t>Overdracht andere werkgroepen</w:t>
      </w:r>
      <w:bookmarkEnd w:id="4"/>
    </w:p>
    <w:p w:rsidR="00A76128" w:rsidRDefault="00DD7386" w:rsidP="00A76128">
      <w:r>
        <w:t>Werkgroep C</w:t>
      </w:r>
      <w:r w:rsidR="00A76128">
        <w:t>atalografie</w:t>
      </w:r>
      <w:r w:rsidR="00CE330B">
        <w:t>:</w:t>
      </w:r>
      <w:r w:rsidR="00CE330B">
        <w:br/>
      </w:r>
    </w:p>
    <w:p w:rsidR="00DD7386" w:rsidRDefault="00DD7386" w:rsidP="00C15670">
      <w:pPr>
        <w:pStyle w:val="Lijstalinea"/>
        <w:numPr>
          <w:ilvl w:val="0"/>
          <w:numId w:val="12"/>
        </w:numPr>
        <w:ind w:left="567"/>
      </w:pPr>
      <w:r w:rsidRPr="00CE330B">
        <w:t>Nota Workflow Catalogiseren, rubriceren en communiceren (zie</w:t>
      </w:r>
      <w:r w:rsidR="00C15670">
        <w:t xml:space="preserve"> Aleph: </w:t>
      </w:r>
      <w:r w:rsidR="00DC37D7">
        <w:t>bij</w:t>
      </w:r>
      <w:r w:rsidR="00C15670">
        <w:t xml:space="preserve"> </w:t>
      </w:r>
      <w:proofErr w:type="spellStart"/>
      <w:r w:rsidR="00C15670">
        <w:t>taginfo</w:t>
      </w:r>
      <w:proofErr w:type="spellEnd"/>
      <w:r w:rsidR="00C15670">
        <w:t xml:space="preserve"> van veld 001</w:t>
      </w:r>
      <w:r w:rsidRPr="00CE330B">
        <w:t xml:space="preserve"> </w:t>
      </w:r>
      <w:r w:rsidR="00C15670">
        <w:t>Invoerwerkwijzen</w:t>
      </w:r>
      <w:r w:rsidRPr="00CE330B">
        <w:t>)</w:t>
      </w:r>
    </w:p>
    <w:p w:rsidR="00C15670" w:rsidRDefault="00C15670" w:rsidP="00C15670">
      <w:pPr>
        <w:ind w:left="567"/>
      </w:pPr>
      <w:r>
        <w:t xml:space="preserve">De afspraken rond communicatie over beschrijvingen via </w:t>
      </w:r>
      <w:proofErr w:type="spellStart"/>
      <w:r>
        <w:t>mailfora</w:t>
      </w:r>
      <w:proofErr w:type="spellEnd"/>
      <w:r>
        <w:t xml:space="preserve"> en de verantwoordelijkheid van de eerste bibliotheek die een publicatie beschrijft of een CDR-record aanvult, zijn scherper gesteld. Doel: de verwerking sneller en consistenter te laten verlopen en een overvloed aan mailcommunicatie te voorkomen.</w:t>
      </w:r>
    </w:p>
    <w:p w:rsidR="00C15670" w:rsidRDefault="00C15670" w:rsidP="00C15670">
      <w:pPr>
        <w:ind w:left="567"/>
      </w:pPr>
      <w:r>
        <w:t>Afspraak:</w:t>
      </w:r>
      <w:r>
        <w:br/>
        <w:t>Vragen/opmerkingen rond rubricering worden zo snel mogelijk (max. binnen de vijf werkdagen) door minstens de eerste LOW-tag bibliotheek beantwoord. Andere bibliotheken kunnen ook reageren maar moeten niet. Na reactie van de eerste LOW-tag bib kan een beschrijving aangepast worden.</w:t>
      </w:r>
    </w:p>
    <w:p w:rsidR="00C15670" w:rsidRPr="00CE330B" w:rsidRDefault="00C15670" w:rsidP="00C15670"/>
    <w:p w:rsidR="00DD7386" w:rsidRPr="00CE330B" w:rsidRDefault="00DD7386" w:rsidP="00C15670">
      <w:pPr>
        <w:ind w:left="530" w:hanging="246"/>
      </w:pPr>
      <w:r w:rsidRPr="00CE330B">
        <w:t>2.</w:t>
      </w:r>
      <w:r w:rsidR="004E41FE">
        <w:t>  </w:t>
      </w:r>
      <w:r w:rsidRPr="00CE330B">
        <w:t xml:space="preserve">Wijzigingen bibliografisch </w:t>
      </w:r>
      <w:r w:rsidR="004E41FE">
        <w:t>data</w:t>
      </w:r>
      <w:r w:rsidRPr="00CE330B">
        <w:t xml:space="preserve">formaat </w:t>
      </w:r>
      <w:r w:rsidR="004E41FE">
        <w:t>.</w:t>
      </w:r>
      <w:r w:rsidR="004E41FE">
        <w:br/>
      </w:r>
      <w:r w:rsidR="00C15670">
        <w:t xml:space="preserve">Het verouderde M21-veld 440 wordt op 10 juni vervangen door het </w:t>
      </w:r>
      <w:r w:rsidR="004E41FE">
        <w:t>officiële M21-</w:t>
      </w:r>
      <w:r w:rsidR="00C15670">
        <w:t>veld 490. Alle subvelden blijven gelijk. Veld 490 heeft geen  2</w:t>
      </w:r>
      <w:r w:rsidR="00C15670" w:rsidRPr="00C15670">
        <w:rPr>
          <w:vertAlign w:val="superscript"/>
        </w:rPr>
        <w:t>de</w:t>
      </w:r>
      <w:r w:rsidR="00C15670">
        <w:t xml:space="preserve"> indicator om het niet indexeren van het </w:t>
      </w:r>
      <w:r w:rsidR="00C15670">
        <w:lastRenderedPageBreak/>
        <w:t>lidwoord weer te geven.</w:t>
      </w:r>
      <w:r w:rsidR="004E41FE">
        <w:br/>
        <w:t>Alle regelgevingsdocumenten worden aangepast met de nieuwe veldbenaming.</w:t>
      </w:r>
    </w:p>
    <w:p w:rsidR="00DD7386" w:rsidRDefault="00DD7386" w:rsidP="00A76128"/>
    <w:p w:rsidR="00A76128" w:rsidRDefault="00A76128" w:rsidP="00A76128">
      <w:pPr>
        <w:pStyle w:val="Kop1"/>
      </w:pPr>
      <w:bookmarkStart w:id="5" w:name="_Toc384299156"/>
      <w:r>
        <w:t>Varia, rondvraag en invoerproblemen</w:t>
      </w:r>
      <w:bookmarkEnd w:id="5"/>
      <w:r w:rsidR="007E6A13">
        <w:br/>
      </w:r>
    </w:p>
    <w:p w:rsidR="00A76128" w:rsidRDefault="00A76128" w:rsidP="004E41FE">
      <w:pPr>
        <w:pStyle w:val="Lijstalinea"/>
        <w:numPr>
          <w:ilvl w:val="0"/>
          <w:numId w:val="2"/>
        </w:numPr>
        <w:ind w:left="567" w:hanging="606"/>
      </w:pPr>
      <w:r>
        <w:t>Varia</w:t>
      </w:r>
    </w:p>
    <w:p w:rsidR="00A76128" w:rsidRDefault="00A76128" w:rsidP="00A76128">
      <w:pPr>
        <w:ind w:left="567"/>
      </w:pPr>
    </w:p>
    <w:p w:rsidR="00D263EE" w:rsidRDefault="00DD7386" w:rsidP="00DD7386">
      <w:pPr>
        <w:pStyle w:val="KopNR4"/>
        <w:numPr>
          <w:ilvl w:val="0"/>
          <w:numId w:val="3"/>
        </w:numPr>
        <w:ind w:left="567"/>
        <w:rPr>
          <w:b w:val="0"/>
        </w:rPr>
      </w:pPr>
      <w:r w:rsidRPr="00DD7386">
        <w:rPr>
          <w:b w:val="0"/>
        </w:rPr>
        <w:t>Invoer G6 en CDR: rapport 2013</w:t>
      </w:r>
      <w:r w:rsidR="007E6A13">
        <w:rPr>
          <w:b w:val="0"/>
        </w:rPr>
        <w:br/>
        <w:t xml:space="preserve">Het gebruik van CDR als bron voor muziekbeschrijvingen is aan het dalen: 2013: 73% gebruik van CDR , in 2011 nog </w:t>
      </w:r>
      <w:r w:rsidR="00237F49">
        <w:rPr>
          <w:b w:val="0"/>
        </w:rPr>
        <w:t>78%</w:t>
      </w:r>
      <w:r w:rsidR="00D263EE">
        <w:rPr>
          <w:b w:val="0"/>
        </w:rPr>
        <w:t>.</w:t>
      </w:r>
      <w:r w:rsidR="00D263EE">
        <w:rPr>
          <w:b w:val="0"/>
        </w:rPr>
        <w:br/>
        <w:t>Voor de periode jan-maart 2014 liggen de resultaten iets beter: 79% overname van  CDR</w:t>
      </w:r>
      <w:r w:rsidR="00237F49">
        <w:rPr>
          <w:b w:val="0"/>
        </w:rPr>
        <w:br/>
      </w:r>
      <w:r w:rsidR="00D263EE">
        <w:rPr>
          <w:b w:val="0"/>
        </w:rPr>
        <w:t>Mogelijke oorzaken van niet overnemen CDR-beschrijvingen:</w:t>
      </w:r>
      <w:r w:rsidR="00237F49">
        <w:rPr>
          <w:b w:val="0"/>
        </w:rPr>
        <w:t xml:space="preserve"> </w:t>
      </w:r>
    </w:p>
    <w:p w:rsidR="00A76128" w:rsidRDefault="00D263EE" w:rsidP="004E41FE">
      <w:pPr>
        <w:pStyle w:val="KopNR4"/>
        <w:numPr>
          <w:ilvl w:val="1"/>
          <w:numId w:val="3"/>
        </w:numPr>
        <w:rPr>
          <w:b w:val="0"/>
        </w:rPr>
      </w:pPr>
      <w:r>
        <w:rPr>
          <w:b w:val="0"/>
        </w:rPr>
        <w:t>Collectie: CDR bezit niet alle collecties die G6 aankopen</w:t>
      </w:r>
    </w:p>
    <w:p w:rsidR="00D263EE" w:rsidRDefault="00D263EE" w:rsidP="004E41FE">
      <w:pPr>
        <w:pStyle w:val="KopNR4"/>
        <w:numPr>
          <w:ilvl w:val="1"/>
          <w:numId w:val="3"/>
        </w:numPr>
        <w:rPr>
          <w:b w:val="0"/>
        </w:rPr>
      </w:pPr>
      <w:r>
        <w:rPr>
          <w:b w:val="0"/>
        </w:rPr>
        <w:t>Tijdstip van invoeren: CDR catalogiseert later dan G6</w:t>
      </w:r>
    </w:p>
    <w:p w:rsidR="004918E2" w:rsidRDefault="004918E2" w:rsidP="00D263EE">
      <w:pPr>
        <w:pStyle w:val="KopNR4"/>
        <w:ind w:left="567" w:firstLine="0"/>
        <w:rPr>
          <w:b w:val="0"/>
        </w:rPr>
      </w:pPr>
      <w:proofErr w:type="spellStart"/>
      <w:r>
        <w:rPr>
          <w:b w:val="0"/>
        </w:rPr>
        <w:t>Libis</w:t>
      </w:r>
      <w:proofErr w:type="spellEnd"/>
      <w:r>
        <w:rPr>
          <w:b w:val="0"/>
        </w:rPr>
        <w:t xml:space="preserve"> levert w</w:t>
      </w:r>
      <w:r w:rsidR="00D263EE">
        <w:rPr>
          <w:b w:val="0"/>
        </w:rPr>
        <w:t>ekelijks EAN-matching rapporten van CDR, dit zijn rapporten die weergeven aan welke Open Vlacc beschrijvingen (bron 040=Open Vlacc) een CDR-bronnummer (veld 035) toegevoegd is. O</w:t>
      </w:r>
      <w:r>
        <w:rPr>
          <w:b w:val="0"/>
        </w:rPr>
        <w:t>f</w:t>
      </w:r>
      <w:r w:rsidR="00D263EE">
        <w:rPr>
          <w:b w:val="0"/>
        </w:rPr>
        <w:t xml:space="preserve"> anders gezegd, welke beschrijvingen zijn </w:t>
      </w:r>
      <w:r>
        <w:rPr>
          <w:b w:val="0"/>
        </w:rPr>
        <w:t xml:space="preserve">in een bepaalde </w:t>
      </w:r>
      <w:r w:rsidR="00D263EE">
        <w:rPr>
          <w:b w:val="0"/>
        </w:rPr>
        <w:t xml:space="preserve">week door CDR aangeboden en waren al in Vlacc aanwezig. </w:t>
      </w:r>
      <w:r w:rsidR="00D263EE">
        <w:rPr>
          <w:b w:val="0"/>
        </w:rPr>
        <w:br/>
        <w:t xml:space="preserve">Voor de periode  jan-maart 2014 zijn 87 beschrijvingen </w:t>
      </w:r>
      <w:proofErr w:type="spellStart"/>
      <w:r w:rsidR="00D263EE">
        <w:rPr>
          <w:b w:val="0"/>
        </w:rPr>
        <w:t>gematcht</w:t>
      </w:r>
      <w:proofErr w:type="spellEnd"/>
      <w:r>
        <w:rPr>
          <w:b w:val="0"/>
        </w:rPr>
        <w:t xml:space="preserve"> op een totaal van 3 756 ingeladen beschrijvingen. </w:t>
      </w:r>
    </w:p>
    <w:p w:rsidR="00D263EE" w:rsidRDefault="004918E2" w:rsidP="00D263EE">
      <w:pPr>
        <w:pStyle w:val="KopNR4"/>
        <w:ind w:left="567" w:firstLine="0"/>
        <w:rPr>
          <w:b w:val="0"/>
        </w:rPr>
      </w:pPr>
      <w:r>
        <w:rPr>
          <w:b w:val="0"/>
        </w:rPr>
        <w:t>Tij</w:t>
      </w:r>
      <w:r w:rsidR="004E41FE">
        <w:rPr>
          <w:b w:val="0"/>
        </w:rPr>
        <w:t xml:space="preserve">dsspanne tussen invoer in Open </w:t>
      </w:r>
      <w:r>
        <w:rPr>
          <w:b w:val="0"/>
        </w:rPr>
        <w:t>Vlacc en inladen CDR</w:t>
      </w:r>
      <w:r w:rsidR="00D263EE">
        <w:rPr>
          <w:b w:val="0"/>
        </w:rPr>
        <w:t xml:space="preserve">: </w:t>
      </w:r>
    </w:p>
    <w:p w:rsidR="00D263EE" w:rsidRDefault="00D263EE" w:rsidP="004E41FE">
      <w:pPr>
        <w:pStyle w:val="KopNR4"/>
        <w:numPr>
          <w:ilvl w:val="0"/>
          <w:numId w:val="17"/>
        </w:numPr>
        <w:rPr>
          <w:b w:val="0"/>
        </w:rPr>
      </w:pPr>
      <w:r>
        <w:rPr>
          <w:b w:val="0"/>
        </w:rPr>
        <w:t>22 beschrijvingen waren langer dan een jaar in Aleph ingevoerd. Dit betreft dikwijls heruitgaven van oudere werken met behoud van de EAN-code.</w:t>
      </w:r>
    </w:p>
    <w:p w:rsidR="00D263EE" w:rsidRDefault="00D263EE" w:rsidP="004E41FE">
      <w:pPr>
        <w:pStyle w:val="KopNR4"/>
        <w:numPr>
          <w:ilvl w:val="0"/>
          <w:numId w:val="17"/>
        </w:numPr>
        <w:rPr>
          <w:b w:val="0"/>
        </w:rPr>
      </w:pPr>
      <w:r>
        <w:rPr>
          <w:b w:val="0"/>
        </w:rPr>
        <w:t xml:space="preserve">50 beschrijvingen </w:t>
      </w:r>
      <w:proofErr w:type="spellStart"/>
      <w:r>
        <w:rPr>
          <w:b w:val="0"/>
        </w:rPr>
        <w:t>tss</w:t>
      </w:r>
      <w:proofErr w:type="spellEnd"/>
      <w:r>
        <w:rPr>
          <w:b w:val="0"/>
        </w:rPr>
        <w:t xml:space="preserve"> 1en 12 maanden</w:t>
      </w:r>
    </w:p>
    <w:p w:rsidR="00D263EE" w:rsidRDefault="00D263EE" w:rsidP="004E41FE">
      <w:pPr>
        <w:pStyle w:val="KopNR4"/>
        <w:numPr>
          <w:ilvl w:val="0"/>
          <w:numId w:val="17"/>
        </w:numPr>
        <w:rPr>
          <w:b w:val="0"/>
        </w:rPr>
      </w:pPr>
      <w:r>
        <w:rPr>
          <w:b w:val="0"/>
        </w:rPr>
        <w:t>15 beschrijvingen tussen 2 en 25 dagen</w:t>
      </w:r>
    </w:p>
    <w:p w:rsidR="00D263EE" w:rsidRPr="00DD7386" w:rsidRDefault="00D263EE" w:rsidP="00D263EE">
      <w:pPr>
        <w:pStyle w:val="KopNR4"/>
        <w:ind w:left="567" w:firstLine="0"/>
        <w:rPr>
          <w:b w:val="0"/>
        </w:rPr>
      </w:pPr>
    </w:p>
    <w:p w:rsidR="004918E2" w:rsidRDefault="004918E2" w:rsidP="004918E2">
      <w:pPr>
        <w:pStyle w:val="KopNR4"/>
        <w:numPr>
          <w:ilvl w:val="0"/>
          <w:numId w:val="3"/>
        </w:numPr>
        <w:ind w:left="567"/>
        <w:rPr>
          <w:b w:val="0"/>
        </w:rPr>
      </w:pPr>
      <w:r>
        <w:rPr>
          <w:b w:val="0"/>
        </w:rPr>
        <w:t xml:space="preserve">Om te voorkomen dat G6-bibliotheken beschrijvingen invoeren die een aantal dagen later door CDR beschreven worden, is het goed een abonnement te nemen op de Nieuwsbrieven populair en klassiek van  CDR </w:t>
      </w:r>
      <w:hyperlink r:id="rId9" w:history="1">
        <w:r w:rsidRPr="008A2687">
          <w:rPr>
            <w:rStyle w:val="Hyperlink"/>
            <w:b w:val="0"/>
          </w:rPr>
          <w:t>http://www.muziekweb.nl/MuziekWeb/Informatie/Nieuwsbrief</w:t>
        </w:r>
      </w:hyperlink>
      <w:r>
        <w:rPr>
          <w:b w:val="0"/>
        </w:rPr>
        <w:br/>
      </w:r>
    </w:p>
    <w:p w:rsidR="003C55F8" w:rsidRDefault="003C55F8" w:rsidP="0011160B">
      <w:pPr>
        <w:pStyle w:val="KopNR4"/>
        <w:numPr>
          <w:ilvl w:val="0"/>
          <w:numId w:val="3"/>
        </w:numPr>
        <w:ind w:left="567"/>
        <w:rPr>
          <w:b w:val="0"/>
        </w:rPr>
      </w:pPr>
      <w:r>
        <w:rPr>
          <w:b w:val="0"/>
        </w:rPr>
        <w:t xml:space="preserve">FUV </w:t>
      </w:r>
      <w:proofErr w:type="spellStart"/>
      <w:r>
        <w:rPr>
          <w:b w:val="0"/>
        </w:rPr>
        <w:t>cmp</w:t>
      </w:r>
      <w:proofErr w:type="spellEnd"/>
      <w:r>
        <w:rPr>
          <w:b w:val="0"/>
        </w:rPr>
        <w:t xml:space="preserve"> versus mus</w:t>
      </w:r>
      <w:r>
        <w:rPr>
          <w:b w:val="0"/>
        </w:rPr>
        <w:br/>
        <w:t xml:space="preserve">de functie componist wordt </w:t>
      </w:r>
      <w:r w:rsidR="00CE330B">
        <w:rPr>
          <w:b w:val="0"/>
        </w:rPr>
        <w:t>niet gebruikt voor populaire muziek, bij ‘</w:t>
      </w:r>
      <w:proofErr w:type="spellStart"/>
      <w:r w:rsidR="00CE330B">
        <w:rPr>
          <w:b w:val="0"/>
        </w:rPr>
        <w:t>tribute</w:t>
      </w:r>
      <w:proofErr w:type="spellEnd"/>
      <w:r w:rsidR="00CE330B">
        <w:rPr>
          <w:b w:val="0"/>
        </w:rPr>
        <w:t xml:space="preserve"> cd’s’ wordt de </w:t>
      </w:r>
      <w:proofErr w:type="spellStart"/>
      <w:r w:rsidR="00CE330B">
        <w:rPr>
          <w:b w:val="0"/>
        </w:rPr>
        <w:t>funct</w:t>
      </w:r>
      <w:proofErr w:type="spellEnd"/>
      <w:r w:rsidR="00CE330B">
        <w:rPr>
          <w:b w:val="0"/>
        </w:rPr>
        <w:t xml:space="preserve"> ‘</w:t>
      </w:r>
      <w:proofErr w:type="spellStart"/>
      <w:r w:rsidR="00CE330B">
        <w:rPr>
          <w:b w:val="0"/>
        </w:rPr>
        <w:t>ant</w:t>
      </w:r>
      <w:proofErr w:type="spellEnd"/>
      <w:r w:rsidR="00CE330B">
        <w:rPr>
          <w:b w:val="0"/>
        </w:rPr>
        <w:t xml:space="preserve">’ </w:t>
      </w:r>
      <w:r w:rsidR="004918E2">
        <w:rPr>
          <w:b w:val="0"/>
        </w:rPr>
        <w:t>(</w:t>
      </w:r>
      <w:r w:rsidR="00CE330B">
        <w:rPr>
          <w:b w:val="0"/>
        </w:rPr>
        <w:t>= naar het werk van</w:t>
      </w:r>
      <w:r w:rsidR="004918E2">
        <w:rPr>
          <w:b w:val="0"/>
        </w:rPr>
        <w:t>) gebruikt.</w:t>
      </w:r>
      <w:r w:rsidR="00CE330B">
        <w:rPr>
          <w:b w:val="0"/>
        </w:rPr>
        <w:t xml:space="preserve"> </w:t>
      </w:r>
      <w:r w:rsidR="00697C1B">
        <w:rPr>
          <w:b w:val="0"/>
        </w:rPr>
        <w:br/>
      </w:r>
    </w:p>
    <w:p w:rsidR="00697C1B" w:rsidRDefault="0011160B" w:rsidP="0011160B">
      <w:pPr>
        <w:pStyle w:val="KopNR4"/>
        <w:numPr>
          <w:ilvl w:val="0"/>
          <w:numId w:val="3"/>
        </w:numPr>
        <w:ind w:left="567"/>
        <w:rPr>
          <w:b w:val="0"/>
        </w:rPr>
      </w:pPr>
      <w:r>
        <w:rPr>
          <w:b w:val="0"/>
        </w:rPr>
        <w:t>‘</w:t>
      </w:r>
      <w:proofErr w:type="spellStart"/>
      <w:r>
        <w:rPr>
          <w:b w:val="0"/>
        </w:rPr>
        <w:t>Tribute</w:t>
      </w:r>
      <w:proofErr w:type="spellEnd"/>
      <w:r w:rsidR="00697C1B">
        <w:rPr>
          <w:b w:val="0"/>
        </w:rPr>
        <w:t xml:space="preserve">’ cd’s: de persoon of groep naar wie een </w:t>
      </w:r>
      <w:proofErr w:type="spellStart"/>
      <w:r w:rsidR="00697C1B">
        <w:rPr>
          <w:b w:val="0"/>
        </w:rPr>
        <w:t>tribute</w:t>
      </w:r>
      <w:proofErr w:type="spellEnd"/>
      <w:r w:rsidR="00697C1B">
        <w:rPr>
          <w:b w:val="0"/>
        </w:rPr>
        <w:t>-cd gemaakt is</w:t>
      </w:r>
      <w:r w:rsidR="00DC37D7">
        <w:rPr>
          <w:b w:val="0"/>
        </w:rPr>
        <w:t>,</w:t>
      </w:r>
      <w:r w:rsidR="00697C1B">
        <w:rPr>
          <w:b w:val="0"/>
        </w:rPr>
        <w:t xml:space="preserve"> wor</w:t>
      </w:r>
      <w:r w:rsidR="004918E2">
        <w:rPr>
          <w:b w:val="0"/>
        </w:rPr>
        <w:t>dt</w:t>
      </w:r>
      <w:r w:rsidR="00697C1B">
        <w:rPr>
          <w:b w:val="0"/>
        </w:rPr>
        <w:t xml:space="preserve"> opgenomen in een 7xx-veld met </w:t>
      </w:r>
      <w:r w:rsidR="00377147">
        <w:rPr>
          <w:b w:val="0"/>
        </w:rPr>
        <w:t xml:space="preserve">auteursfunctie$$4 </w:t>
      </w:r>
      <w:proofErr w:type="spellStart"/>
      <w:r w:rsidR="00377147">
        <w:rPr>
          <w:b w:val="0"/>
        </w:rPr>
        <w:t>ant</w:t>
      </w:r>
      <w:proofErr w:type="spellEnd"/>
      <w:r w:rsidR="00377147">
        <w:rPr>
          <w:b w:val="0"/>
        </w:rPr>
        <w:t>=naar het werk van</w:t>
      </w:r>
      <w:r w:rsidR="004918E2">
        <w:rPr>
          <w:b w:val="0"/>
        </w:rPr>
        <w:t>. Dit wordt af en toe vergeten.</w:t>
      </w:r>
      <w:r w:rsidR="00F85DC0">
        <w:rPr>
          <w:b w:val="0"/>
        </w:rPr>
        <w:br/>
      </w:r>
    </w:p>
    <w:p w:rsidR="00DA3AA4" w:rsidRPr="00DD7386" w:rsidRDefault="00DA3AA4" w:rsidP="0011160B">
      <w:pPr>
        <w:pStyle w:val="KopNR4"/>
        <w:numPr>
          <w:ilvl w:val="0"/>
          <w:numId w:val="3"/>
        </w:numPr>
        <w:ind w:left="567"/>
        <w:rPr>
          <w:b w:val="0"/>
        </w:rPr>
      </w:pPr>
      <w:r>
        <w:rPr>
          <w:b w:val="0"/>
        </w:rPr>
        <w:t>Bekroningen: elke bibliotheek voegt het veld 586 (bekroningen) toe volg</w:t>
      </w:r>
      <w:r w:rsidR="0025638D">
        <w:rPr>
          <w:b w:val="0"/>
        </w:rPr>
        <w:t>ens de lijst die afgesproken is.</w:t>
      </w:r>
      <w:r w:rsidR="00DC37D7">
        <w:rPr>
          <w:b w:val="0"/>
        </w:rPr>
        <w:t xml:space="preserve"> De lijst zal via het muziekforum verspreid worden.</w:t>
      </w:r>
    </w:p>
    <w:p w:rsidR="00A76128" w:rsidRDefault="00A76128" w:rsidP="00A76128">
      <w:pPr>
        <w:pStyle w:val="KopNR4"/>
        <w:ind w:left="0"/>
      </w:pPr>
    </w:p>
    <w:p w:rsidR="00A76128" w:rsidRDefault="00DD7386" w:rsidP="0011160B">
      <w:pPr>
        <w:pStyle w:val="Lijstalinea"/>
        <w:numPr>
          <w:ilvl w:val="0"/>
          <w:numId w:val="2"/>
        </w:numPr>
        <w:ind w:left="284" w:hanging="567"/>
      </w:pPr>
      <w:r>
        <w:t>Invoerproblemen</w:t>
      </w:r>
      <w:r w:rsidR="0025638D">
        <w:br/>
      </w:r>
    </w:p>
    <w:p w:rsidR="00724873" w:rsidRPr="00971685" w:rsidRDefault="00971685" w:rsidP="00971685">
      <w:pPr>
        <w:pStyle w:val="Lijstalinea"/>
        <w:numPr>
          <w:ilvl w:val="0"/>
          <w:numId w:val="32"/>
        </w:numPr>
      </w:pPr>
      <w:r>
        <w:t>Antwerpen</w:t>
      </w:r>
    </w:p>
    <w:p w:rsidR="00DC37D7" w:rsidRDefault="00724873" w:rsidP="00971685">
      <w:pPr>
        <w:numPr>
          <w:ilvl w:val="0"/>
          <w:numId w:val="31"/>
        </w:numPr>
        <w:spacing w:line="240" w:lineRule="auto"/>
        <w:contextualSpacing w:val="0"/>
        <w:rPr>
          <w:szCs w:val="20"/>
          <w:lang w:val="nl-BE"/>
        </w:rPr>
      </w:pPr>
      <w:r w:rsidRPr="00971685">
        <w:rPr>
          <w:rFonts w:asciiTheme="minorHAnsi" w:hAnsiTheme="minorHAnsi"/>
        </w:rPr>
        <w:t>E</w:t>
      </w:r>
      <w:r w:rsidR="0025638D" w:rsidRPr="00971685">
        <w:rPr>
          <w:rFonts w:asciiTheme="minorHAnsi" w:hAnsiTheme="minorHAnsi"/>
        </w:rPr>
        <w:t>en cd van een Belgische groep met Marok</w:t>
      </w:r>
      <w:r w:rsidR="0011160B" w:rsidRPr="00971685">
        <w:rPr>
          <w:rFonts w:asciiTheme="minorHAnsi" w:hAnsiTheme="minorHAnsi"/>
        </w:rPr>
        <w:t>k</w:t>
      </w:r>
      <w:r w:rsidR="0025638D" w:rsidRPr="00971685">
        <w:rPr>
          <w:rFonts w:asciiTheme="minorHAnsi" w:hAnsiTheme="minorHAnsi"/>
        </w:rPr>
        <w:t>aanse wereldmuziek: wat i</w:t>
      </w:r>
      <w:r w:rsidR="005E76EC" w:rsidRPr="00971685">
        <w:rPr>
          <w:rFonts w:asciiTheme="minorHAnsi" w:hAnsiTheme="minorHAnsi"/>
        </w:rPr>
        <w:t>s de rubricering en genre?</w:t>
      </w:r>
      <w:r w:rsidR="005E76EC" w:rsidRPr="00971685">
        <w:rPr>
          <w:rFonts w:asciiTheme="minorHAnsi" w:hAnsiTheme="minorHAnsi"/>
        </w:rPr>
        <w:br/>
        <w:t>De ru</w:t>
      </w:r>
      <w:r w:rsidR="0025638D" w:rsidRPr="00971685">
        <w:rPr>
          <w:rFonts w:asciiTheme="minorHAnsi" w:hAnsiTheme="minorHAnsi"/>
        </w:rPr>
        <w:t xml:space="preserve">bricering wordt bepaald door de inhoud van de cd, bijgevolg </w:t>
      </w:r>
      <w:r w:rsidR="005E76EC" w:rsidRPr="00971685">
        <w:rPr>
          <w:rFonts w:asciiTheme="minorHAnsi" w:hAnsiTheme="minorHAnsi"/>
        </w:rPr>
        <w:t>Vlaams schema W2 Wereldmuziek Arabische stijlen en muziekgenre ‘</w:t>
      </w:r>
      <w:r w:rsidR="0025638D" w:rsidRPr="00971685">
        <w:rPr>
          <w:rFonts w:asciiTheme="minorHAnsi" w:hAnsiTheme="minorHAnsi"/>
        </w:rPr>
        <w:t>Ma</w:t>
      </w:r>
      <w:r w:rsidR="005E76EC" w:rsidRPr="00971685">
        <w:rPr>
          <w:rFonts w:asciiTheme="minorHAnsi" w:hAnsiTheme="minorHAnsi"/>
        </w:rPr>
        <w:t>rokko’</w:t>
      </w:r>
      <w:r w:rsidR="005E76EC" w:rsidRPr="00971685">
        <w:rPr>
          <w:rFonts w:asciiTheme="minorHAnsi" w:hAnsiTheme="minorHAnsi"/>
        </w:rPr>
        <w:br/>
        <w:t xml:space="preserve">Het feit dat het een Belgische groep is, wordt </w:t>
      </w:r>
      <w:r w:rsidR="00DC37D7" w:rsidRPr="00971685">
        <w:rPr>
          <w:rFonts w:asciiTheme="minorHAnsi" w:hAnsiTheme="minorHAnsi"/>
        </w:rPr>
        <w:t>in dit geval niet opgenomen; biedt geen meerwaarde en zou zeer verwarrend overkomen in de publiekscatalogus</w:t>
      </w:r>
      <w:r w:rsidR="005E76EC" w:rsidRPr="00971685">
        <w:rPr>
          <w:rFonts w:asciiTheme="minorHAnsi" w:hAnsiTheme="minorHAnsi"/>
        </w:rPr>
        <w:t>.</w:t>
      </w:r>
      <w:r w:rsidR="005E76EC" w:rsidRPr="00971685">
        <w:rPr>
          <w:rFonts w:asciiTheme="minorHAnsi" w:hAnsiTheme="minorHAnsi"/>
        </w:rPr>
        <w:br/>
      </w:r>
      <w:r w:rsidR="00DC37D7">
        <w:t xml:space="preserve">In de nota </w:t>
      </w:r>
      <w:hyperlink r:id="rId10" w:history="1">
        <w:r w:rsidR="00DC37D7" w:rsidRPr="00DC37D7">
          <w:rPr>
            <w:rStyle w:val="Hyperlink"/>
          </w:rPr>
          <w:t>Muziekgenres: definities en voorbeelden</w:t>
        </w:r>
      </w:hyperlink>
      <w:r w:rsidR="00DC37D7">
        <w:t>, staat in de inleiding:</w:t>
      </w:r>
      <w:r w:rsidR="00DC37D7">
        <w:br/>
      </w:r>
      <w:r w:rsidR="00DC37D7" w:rsidRPr="00971685">
        <w:rPr>
          <w:i/>
          <w:lang w:val="nl-BE"/>
        </w:rPr>
        <w:t xml:space="preserve">Bij Populaire muziek, Folk en Wereldmuziek kunnen naast de muziekgenres ook aparte </w:t>
      </w:r>
      <w:r w:rsidR="00DC37D7" w:rsidRPr="00971685">
        <w:rPr>
          <w:b/>
          <w:i/>
          <w:lang w:val="nl-BE"/>
        </w:rPr>
        <w:t>geografische aanduidingen</w:t>
      </w:r>
      <w:r w:rsidR="00DC37D7" w:rsidRPr="00971685">
        <w:rPr>
          <w:i/>
          <w:lang w:val="nl-BE"/>
        </w:rPr>
        <w:t xml:space="preserve"> worden opgenomen. De geografische aanduidingen vind je terug in de lijst van geografische aanduidingen (</w:t>
      </w:r>
      <w:r w:rsidR="00DC37D7" w:rsidRPr="00971685">
        <w:rPr>
          <w:i/>
          <w:szCs w:val="20"/>
          <w:lang w:val="nl-BE"/>
        </w:rPr>
        <w:t xml:space="preserve">MuziekGenres.xls). </w:t>
      </w:r>
      <w:r w:rsidR="00DC37D7" w:rsidRPr="00971685">
        <w:rPr>
          <w:b/>
          <w:i/>
          <w:szCs w:val="20"/>
          <w:lang w:val="nl-BE"/>
        </w:rPr>
        <w:t xml:space="preserve">De geografische aanduiding België wordt opgenomen bij muziekdragers met overwegend Belgische </w:t>
      </w:r>
      <w:r w:rsidR="00DC37D7" w:rsidRPr="00971685">
        <w:rPr>
          <w:b/>
          <w:i/>
          <w:szCs w:val="20"/>
          <w:lang w:val="nl-BE"/>
        </w:rPr>
        <w:lastRenderedPageBreak/>
        <w:t>uitvoerders of componisten.</w:t>
      </w:r>
      <w:r w:rsidR="00DC37D7" w:rsidRPr="00971685">
        <w:rPr>
          <w:b/>
          <w:i/>
          <w:szCs w:val="20"/>
          <w:lang w:val="nl-BE"/>
        </w:rPr>
        <w:br/>
      </w:r>
      <w:r w:rsidR="00971685">
        <w:rPr>
          <w:szCs w:val="20"/>
          <w:lang w:val="nl-BE"/>
        </w:rPr>
        <w:t xml:space="preserve">Moeten we bepaalde muziekcategorieën uitsluiten (vb. Wereldmuziek) van deze regel en de regel enkel toepassen bij popmuziek (P1-8), jazz (J1) en blues (J2)? Wat met de klassieke muziek? </w:t>
      </w:r>
      <w:r w:rsidR="00971685">
        <w:rPr>
          <w:szCs w:val="20"/>
          <w:lang w:val="nl-BE"/>
        </w:rPr>
        <w:br/>
        <w:t>Dit agendapunt komt op de volgende vergadering opnieuw aan bod.</w:t>
      </w:r>
    </w:p>
    <w:p w:rsidR="0025638D" w:rsidRDefault="0025638D" w:rsidP="00971685">
      <w:pPr>
        <w:ind w:left="247"/>
      </w:pPr>
    </w:p>
    <w:p w:rsidR="00724873" w:rsidRDefault="00971685" w:rsidP="00971685">
      <w:pPr>
        <w:pStyle w:val="Lijstalinea"/>
        <w:numPr>
          <w:ilvl w:val="0"/>
          <w:numId w:val="33"/>
        </w:numPr>
      </w:pPr>
      <w:r>
        <w:t>C</w:t>
      </w:r>
      <w:r w:rsidR="00724873">
        <w:t xml:space="preserve">orporatie Netherlands Symphony </w:t>
      </w:r>
      <w:proofErr w:type="spellStart"/>
      <w:r w:rsidR="00724873">
        <w:t>Orchestra</w:t>
      </w:r>
      <w:proofErr w:type="spellEnd"/>
      <w:r w:rsidR="00724873">
        <w:t xml:space="preserve"> (Orkest van het Oosten)</w:t>
      </w:r>
      <w:r w:rsidR="00E54FCC">
        <w:t xml:space="preserve"> is de vorm die CDR gebruikt en wordt aanvaard. De vormen The Netherlands Symphony </w:t>
      </w:r>
      <w:proofErr w:type="spellStart"/>
      <w:r w:rsidR="00E54FCC">
        <w:t>Orchestra</w:t>
      </w:r>
      <w:proofErr w:type="spellEnd"/>
      <w:r w:rsidR="00E54FCC">
        <w:t xml:space="preserve"> en Orkest van het Oosten worden uitgesloten in een </w:t>
      </w:r>
      <w:proofErr w:type="spellStart"/>
      <w:r w:rsidR="00E54FCC">
        <w:t>authority</w:t>
      </w:r>
      <w:proofErr w:type="spellEnd"/>
      <w:r w:rsidR="00E54FCC">
        <w:t xml:space="preserve"> (Bibnet).</w:t>
      </w:r>
      <w:r w:rsidR="0011160B">
        <w:br/>
      </w:r>
    </w:p>
    <w:p w:rsidR="00AE2D79" w:rsidRPr="00971685" w:rsidRDefault="00AE2D79" w:rsidP="00971685">
      <w:pPr>
        <w:pStyle w:val="Lijstalinea"/>
        <w:numPr>
          <w:ilvl w:val="0"/>
          <w:numId w:val="32"/>
        </w:numPr>
      </w:pPr>
      <w:r w:rsidRPr="00971685">
        <w:t>PBS Vlaams-Brabant</w:t>
      </w:r>
    </w:p>
    <w:p w:rsidR="0011160B" w:rsidRDefault="00AE2D79" w:rsidP="00AE2D79">
      <w:pPr>
        <w:pStyle w:val="Lijstalinea"/>
        <w:numPr>
          <w:ilvl w:val="0"/>
          <w:numId w:val="25"/>
        </w:numPr>
      </w:pPr>
      <w:r>
        <w:t>K</w:t>
      </w:r>
      <w:r w:rsidR="0011160B">
        <w:t>an bij opera de rollen of personages ook opgenomen worden</w:t>
      </w:r>
      <w:r w:rsidR="00CB6391">
        <w:t xml:space="preserve"> in de beschrijving</w:t>
      </w:r>
      <w:r w:rsidR="0011160B">
        <w:t xml:space="preserve">? </w:t>
      </w:r>
      <w:r w:rsidR="00971685">
        <w:br/>
      </w:r>
      <w:r w:rsidR="0011160B">
        <w:t xml:space="preserve">Dit zijn gegevens die makkelijk via andere bronnen kunnen gevonden worden en </w:t>
      </w:r>
      <w:r w:rsidR="00CB6391">
        <w:t>dus beter niet in de catalogu</w:t>
      </w:r>
      <w:r>
        <w:t xml:space="preserve">s opgenomen worden. Het verzwaart de invoer en de presentatie enorm. </w:t>
      </w:r>
      <w:r w:rsidR="00971685">
        <w:br/>
      </w:r>
    </w:p>
    <w:p w:rsidR="00971685" w:rsidRPr="00971685" w:rsidRDefault="00971685" w:rsidP="00971685">
      <w:pPr>
        <w:pStyle w:val="Lijstalinea"/>
        <w:numPr>
          <w:ilvl w:val="0"/>
          <w:numId w:val="32"/>
        </w:numPr>
      </w:pPr>
      <w:r w:rsidRPr="00971685">
        <w:t>Leuven</w:t>
      </w:r>
    </w:p>
    <w:p w:rsidR="007B4A28" w:rsidRDefault="007B4A28" w:rsidP="007B4A28">
      <w:pPr>
        <w:pStyle w:val="Lijstalinea"/>
        <w:numPr>
          <w:ilvl w:val="0"/>
          <w:numId w:val="25"/>
        </w:numPr>
      </w:pPr>
      <w:r>
        <w:t>Record 9070152, is een klassieke cd met op de voornaamste bron twee stukken zonder gemeenschappelijke titel. Normaal wordt dan enkel de eerste titel opgenomen. Hier is bewust een uitzondering gemaakt omwille van de zoekfunctie van de tweede titel (die afwijkt van de tracktitel).</w:t>
      </w:r>
    </w:p>
    <w:p w:rsidR="00A76128" w:rsidRDefault="00A76128" w:rsidP="00A76128">
      <w:pPr>
        <w:pStyle w:val="Kop1"/>
      </w:pPr>
      <w:bookmarkStart w:id="6" w:name="_Toc384299157"/>
      <w:r>
        <w:t>Taken</w:t>
      </w:r>
      <w:bookmarkEnd w:id="6"/>
    </w:p>
    <w:p w:rsidR="00A76128" w:rsidRDefault="00A76128" w:rsidP="00A76128"/>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4873"/>
        <w:gridCol w:w="2959"/>
        <w:gridCol w:w="1279"/>
      </w:tblGrid>
      <w:tr w:rsidR="00A76128" w:rsidTr="00A76128">
        <w:tc>
          <w:tcPr>
            <w:tcW w:w="4873" w:type="dxa"/>
            <w:tcBorders>
              <w:top w:val="dotted" w:sz="4" w:space="0" w:color="auto"/>
              <w:left w:val="nil"/>
              <w:bottom w:val="dotted" w:sz="4" w:space="0" w:color="auto"/>
              <w:right w:val="nil"/>
            </w:tcBorders>
            <w:hideMark/>
          </w:tcPr>
          <w:p w:rsidR="00A76128" w:rsidRPr="00971685" w:rsidRDefault="00A76128">
            <w:pPr>
              <w:ind w:left="0"/>
              <w:rPr>
                <w:b/>
              </w:rPr>
            </w:pPr>
            <w:r w:rsidRPr="00971685">
              <w:rPr>
                <w:b/>
              </w:rPr>
              <w:t>Wat</w:t>
            </w:r>
          </w:p>
        </w:tc>
        <w:tc>
          <w:tcPr>
            <w:tcW w:w="2959" w:type="dxa"/>
            <w:tcBorders>
              <w:top w:val="dotted" w:sz="4" w:space="0" w:color="auto"/>
              <w:left w:val="nil"/>
              <w:bottom w:val="dotted" w:sz="4" w:space="0" w:color="auto"/>
              <w:right w:val="nil"/>
            </w:tcBorders>
            <w:hideMark/>
          </w:tcPr>
          <w:p w:rsidR="00A76128" w:rsidRDefault="00A76128">
            <w:pPr>
              <w:ind w:left="0"/>
              <w:rPr>
                <w:b/>
              </w:rPr>
            </w:pPr>
            <w:r>
              <w:rPr>
                <w:b/>
              </w:rPr>
              <w:t>Wie</w:t>
            </w:r>
          </w:p>
        </w:tc>
        <w:tc>
          <w:tcPr>
            <w:tcW w:w="1279" w:type="dxa"/>
            <w:tcBorders>
              <w:top w:val="dotted" w:sz="4" w:space="0" w:color="auto"/>
              <w:left w:val="nil"/>
              <w:bottom w:val="dotted" w:sz="4" w:space="0" w:color="auto"/>
              <w:right w:val="nil"/>
            </w:tcBorders>
            <w:hideMark/>
          </w:tcPr>
          <w:p w:rsidR="00A76128" w:rsidRDefault="00A76128">
            <w:pPr>
              <w:ind w:left="0"/>
              <w:rPr>
                <w:b/>
                <w:i/>
              </w:rPr>
            </w:pPr>
            <w:r>
              <w:rPr>
                <w:b/>
                <w:i/>
              </w:rPr>
              <w:t>Wanneer</w:t>
            </w:r>
          </w:p>
        </w:tc>
      </w:tr>
      <w:tr w:rsidR="00A76128" w:rsidTr="00A76128">
        <w:tc>
          <w:tcPr>
            <w:tcW w:w="4873" w:type="dxa"/>
            <w:tcBorders>
              <w:top w:val="dotted" w:sz="4" w:space="0" w:color="auto"/>
              <w:left w:val="nil"/>
              <w:bottom w:val="dotted" w:sz="4" w:space="0" w:color="auto"/>
              <w:right w:val="nil"/>
            </w:tcBorders>
            <w:hideMark/>
          </w:tcPr>
          <w:p w:rsidR="00A76128" w:rsidRPr="00971685" w:rsidRDefault="00A76128">
            <w:pPr>
              <w:ind w:left="0"/>
              <w:rPr>
                <w:b/>
              </w:rPr>
            </w:pPr>
            <w:r w:rsidRPr="00971685">
              <w:rPr>
                <w:b/>
              </w:rPr>
              <w:t>Beschrijving</w:t>
            </w:r>
          </w:p>
        </w:tc>
        <w:tc>
          <w:tcPr>
            <w:tcW w:w="2959" w:type="dxa"/>
            <w:tcBorders>
              <w:top w:val="dotted" w:sz="4" w:space="0" w:color="auto"/>
              <w:left w:val="nil"/>
              <w:bottom w:val="dotted" w:sz="4" w:space="0" w:color="auto"/>
              <w:right w:val="nil"/>
            </w:tcBorders>
            <w:hideMark/>
          </w:tcPr>
          <w:p w:rsidR="00A76128" w:rsidRDefault="00A76128">
            <w:pPr>
              <w:ind w:left="0"/>
              <w:rPr>
                <w:b/>
              </w:rPr>
            </w:pPr>
            <w:r>
              <w:rPr>
                <w:b/>
              </w:rPr>
              <w:t>Naam</w:t>
            </w:r>
          </w:p>
        </w:tc>
        <w:tc>
          <w:tcPr>
            <w:tcW w:w="1279" w:type="dxa"/>
            <w:tcBorders>
              <w:top w:val="dotted" w:sz="4" w:space="0" w:color="auto"/>
              <w:left w:val="nil"/>
              <w:bottom w:val="dotted" w:sz="4" w:space="0" w:color="auto"/>
              <w:right w:val="nil"/>
            </w:tcBorders>
          </w:tcPr>
          <w:p w:rsidR="00A76128" w:rsidRDefault="00A76128">
            <w:pPr>
              <w:ind w:left="0"/>
              <w:rPr>
                <w:i/>
              </w:rPr>
            </w:pPr>
          </w:p>
        </w:tc>
      </w:tr>
      <w:tr w:rsidR="00A76128" w:rsidTr="00A76128">
        <w:tc>
          <w:tcPr>
            <w:tcW w:w="4873" w:type="dxa"/>
            <w:tcBorders>
              <w:top w:val="dotted" w:sz="4" w:space="0" w:color="auto"/>
              <w:left w:val="nil"/>
              <w:bottom w:val="dotted" w:sz="4" w:space="0" w:color="auto"/>
              <w:right w:val="nil"/>
            </w:tcBorders>
          </w:tcPr>
          <w:p w:rsidR="00A76128" w:rsidRDefault="0025638D">
            <w:pPr>
              <w:ind w:left="0"/>
            </w:pPr>
            <w:r>
              <w:t>Bekroningen veld 586 toevoegen</w:t>
            </w:r>
          </w:p>
        </w:tc>
        <w:tc>
          <w:tcPr>
            <w:tcW w:w="2959" w:type="dxa"/>
            <w:tcBorders>
              <w:top w:val="dotted" w:sz="4" w:space="0" w:color="auto"/>
              <w:left w:val="nil"/>
              <w:bottom w:val="dotted" w:sz="4" w:space="0" w:color="auto"/>
              <w:right w:val="nil"/>
            </w:tcBorders>
          </w:tcPr>
          <w:p w:rsidR="00A76128" w:rsidRDefault="0025638D">
            <w:pPr>
              <w:ind w:left="0"/>
              <w:rPr>
                <w:b/>
              </w:rPr>
            </w:pPr>
            <w:r>
              <w:rPr>
                <w:b/>
              </w:rPr>
              <w:t>allen</w:t>
            </w:r>
          </w:p>
        </w:tc>
        <w:tc>
          <w:tcPr>
            <w:tcW w:w="1279" w:type="dxa"/>
            <w:tcBorders>
              <w:top w:val="dotted" w:sz="4" w:space="0" w:color="auto"/>
              <w:left w:val="nil"/>
              <w:bottom w:val="dotted" w:sz="4" w:space="0" w:color="auto"/>
              <w:right w:val="nil"/>
            </w:tcBorders>
          </w:tcPr>
          <w:p w:rsidR="00A76128" w:rsidRDefault="0025638D">
            <w:pPr>
              <w:ind w:left="0"/>
              <w:rPr>
                <w:i/>
              </w:rPr>
            </w:pPr>
            <w:r>
              <w:rPr>
                <w:i/>
              </w:rPr>
              <w:t>Bij uitreiken prijs</w:t>
            </w:r>
          </w:p>
        </w:tc>
      </w:tr>
      <w:tr w:rsidR="00A76128" w:rsidTr="00DD7386">
        <w:tc>
          <w:tcPr>
            <w:tcW w:w="4873" w:type="dxa"/>
            <w:tcBorders>
              <w:top w:val="dotted" w:sz="4" w:space="0" w:color="auto"/>
              <w:left w:val="nil"/>
              <w:bottom w:val="dotted" w:sz="4" w:space="0" w:color="auto"/>
              <w:right w:val="nil"/>
            </w:tcBorders>
          </w:tcPr>
          <w:p w:rsidR="00A76128" w:rsidRDefault="0025638D">
            <w:pPr>
              <w:ind w:left="0"/>
            </w:pPr>
            <w:r>
              <w:t>Vlaams muziekschema definitie K1 verduidelijken</w:t>
            </w:r>
          </w:p>
        </w:tc>
        <w:tc>
          <w:tcPr>
            <w:tcW w:w="2959" w:type="dxa"/>
            <w:tcBorders>
              <w:top w:val="dotted" w:sz="4" w:space="0" w:color="auto"/>
              <w:left w:val="nil"/>
              <w:bottom w:val="dotted" w:sz="4" w:space="0" w:color="auto"/>
              <w:right w:val="nil"/>
            </w:tcBorders>
          </w:tcPr>
          <w:p w:rsidR="00A76128" w:rsidRDefault="0025638D">
            <w:pPr>
              <w:ind w:left="0"/>
              <w:rPr>
                <w:b/>
              </w:rPr>
            </w:pPr>
            <w:r>
              <w:rPr>
                <w:b/>
              </w:rPr>
              <w:t>Bibnet</w:t>
            </w:r>
          </w:p>
        </w:tc>
        <w:tc>
          <w:tcPr>
            <w:tcW w:w="1279" w:type="dxa"/>
            <w:tcBorders>
              <w:top w:val="dotted" w:sz="4" w:space="0" w:color="auto"/>
              <w:left w:val="nil"/>
              <w:bottom w:val="dotted" w:sz="4" w:space="0" w:color="auto"/>
              <w:right w:val="nil"/>
            </w:tcBorders>
          </w:tcPr>
          <w:p w:rsidR="00A76128" w:rsidRDefault="00A76128">
            <w:pPr>
              <w:ind w:left="0"/>
              <w:rPr>
                <w:i/>
              </w:rPr>
            </w:pPr>
          </w:p>
        </w:tc>
      </w:tr>
    </w:tbl>
    <w:p w:rsidR="00A76128" w:rsidRDefault="00A76128" w:rsidP="00A76128">
      <w:pPr>
        <w:spacing w:line="240" w:lineRule="auto"/>
        <w:ind w:left="0"/>
      </w:pPr>
    </w:p>
    <w:p w:rsidR="00A76128" w:rsidRDefault="00A76128" w:rsidP="00A76128">
      <w:pPr>
        <w:pStyle w:val="Kop1"/>
      </w:pPr>
      <w:bookmarkStart w:id="7" w:name="_Toc384299158"/>
      <w:r>
        <w:t>Bijlages</w:t>
      </w:r>
      <w:bookmarkEnd w:id="7"/>
    </w:p>
    <w:p w:rsidR="00A76128" w:rsidRDefault="00A76128" w:rsidP="00A76128">
      <w:pPr>
        <w:pStyle w:val="Ballontekst"/>
        <w:rPr>
          <w:rFonts w:asciiTheme="minorHAnsi" w:hAnsiTheme="minorHAnsi" w:cstheme="minorHAnsi"/>
          <w:sz w:val="24"/>
          <w:szCs w:val="24"/>
        </w:rPr>
      </w:pPr>
      <w:r>
        <w:rPr>
          <w:rFonts w:asciiTheme="minorHAnsi" w:hAnsiTheme="minorHAnsi" w:cstheme="minorHAnsi"/>
          <w:sz w:val="24"/>
          <w:szCs w:val="24"/>
        </w:rPr>
        <w:t>Aanwezigheden</w:t>
      </w:r>
    </w:p>
    <w:p w:rsidR="00A76128" w:rsidRDefault="00A76128" w:rsidP="00A76128"/>
    <w:p w:rsidR="00A76128" w:rsidRDefault="00A76128" w:rsidP="00A76128"/>
    <w:tbl>
      <w:tblPr>
        <w:tblW w:w="0" w:type="auto"/>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376"/>
        <w:gridCol w:w="2552"/>
        <w:gridCol w:w="1376"/>
      </w:tblGrid>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pPr>
              <w:rPr>
                <w:b/>
              </w:rPr>
            </w:pPr>
            <w:r>
              <w:rPr>
                <w:b/>
              </w:rPr>
              <w:t>Naam</w:t>
            </w:r>
          </w:p>
        </w:tc>
        <w:tc>
          <w:tcPr>
            <w:tcW w:w="2552" w:type="dxa"/>
            <w:tcBorders>
              <w:top w:val="dotted" w:sz="4" w:space="0" w:color="auto"/>
              <w:left w:val="nil"/>
              <w:bottom w:val="dotted" w:sz="4" w:space="0" w:color="auto"/>
              <w:right w:val="nil"/>
            </w:tcBorders>
            <w:hideMark/>
          </w:tcPr>
          <w:p w:rsidR="00A76128" w:rsidRDefault="00A76128">
            <w:pPr>
              <w:rPr>
                <w:b/>
              </w:rPr>
            </w:pPr>
            <w:r>
              <w:rPr>
                <w:b/>
              </w:rPr>
              <w:t>Organisatie</w:t>
            </w:r>
          </w:p>
        </w:tc>
        <w:tc>
          <w:tcPr>
            <w:tcW w:w="1376" w:type="dxa"/>
            <w:tcBorders>
              <w:top w:val="dotted" w:sz="4" w:space="0" w:color="auto"/>
              <w:left w:val="nil"/>
              <w:bottom w:val="dotted" w:sz="4" w:space="0" w:color="auto"/>
              <w:right w:val="nil"/>
            </w:tcBorders>
            <w:vAlign w:val="center"/>
            <w:hideMark/>
          </w:tcPr>
          <w:p w:rsidR="00A76128" w:rsidRDefault="00A76128">
            <w:pPr>
              <w:rPr>
                <w:b/>
              </w:rPr>
            </w:pPr>
            <w:r>
              <w:rPr>
                <w:b/>
              </w:rPr>
              <w:t>Aanw./</w:t>
            </w:r>
            <w:r>
              <w:rPr>
                <w:b/>
              </w:rPr>
              <w:br/>
            </w:r>
            <w:proofErr w:type="spellStart"/>
            <w:r>
              <w:rPr>
                <w:b/>
              </w:rPr>
              <w:t>verontsch</w:t>
            </w:r>
            <w:proofErr w:type="spellEnd"/>
            <w:r>
              <w:rPr>
                <w:b/>
              </w:rPr>
              <w:t>.</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t>Dani Pels</w:t>
            </w:r>
          </w:p>
        </w:tc>
        <w:tc>
          <w:tcPr>
            <w:tcW w:w="2552" w:type="dxa"/>
            <w:tcBorders>
              <w:top w:val="dotted" w:sz="4" w:space="0" w:color="auto"/>
              <w:left w:val="nil"/>
              <w:bottom w:val="dotted" w:sz="4" w:space="0" w:color="auto"/>
              <w:right w:val="nil"/>
            </w:tcBorders>
            <w:vAlign w:val="center"/>
            <w:hideMark/>
          </w:tcPr>
          <w:p w:rsidR="00A76128" w:rsidRDefault="00A76128">
            <w:r>
              <w:t>Bibliotheek Antwerpen</w:t>
            </w:r>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t xml:space="preserve">Ann  De </w:t>
            </w:r>
            <w:proofErr w:type="spellStart"/>
            <w:r>
              <w:t>Roey</w:t>
            </w:r>
            <w:proofErr w:type="spellEnd"/>
          </w:p>
        </w:tc>
        <w:tc>
          <w:tcPr>
            <w:tcW w:w="2552" w:type="dxa"/>
            <w:tcBorders>
              <w:top w:val="dotted" w:sz="4" w:space="0" w:color="auto"/>
              <w:left w:val="nil"/>
              <w:bottom w:val="dotted" w:sz="4" w:space="0" w:color="auto"/>
              <w:right w:val="nil"/>
            </w:tcBorders>
            <w:vAlign w:val="center"/>
            <w:hideMark/>
          </w:tcPr>
          <w:p w:rsidR="00A76128" w:rsidRDefault="00A76128">
            <w:r>
              <w:t>Bibliotheek Antwerpen</w:t>
            </w:r>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t xml:space="preserve">Luc </w:t>
            </w:r>
            <w:proofErr w:type="spellStart"/>
            <w:r>
              <w:t>Gilliaert</w:t>
            </w:r>
            <w:proofErr w:type="spellEnd"/>
          </w:p>
        </w:tc>
        <w:tc>
          <w:tcPr>
            <w:tcW w:w="2552" w:type="dxa"/>
            <w:tcBorders>
              <w:top w:val="dotted" w:sz="4" w:space="0" w:color="auto"/>
              <w:left w:val="nil"/>
              <w:bottom w:val="dotted" w:sz="4" w:space="0" w:color="auto"/>
              <w:right w:val="nil"/>
            </w:tcBorders>
            <w:vAlign w:val="center"/>
            <w:hideMark/>
          </w:tcPr>
          <w:p w:rsidR="00A76128" w:rsidRDefault="00A76128">
            <w:r>
              <w:t>Bibliotheek  Brugge</w:t>
            </w:r>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rPr>
                <w:rFonts w:cs="Tahoma"/>
                <w:szCs w:val="20"/>
              </w:rPr>
              <w:t xml:space="preserve">Martine </w:t>
            </w:r>
            <w:proofErr w:type="spellStart"/>
            <w:r>
              <w:rPr>
                <w:rFonts w:cs="Tahoma"/>
                <w:szCs w:val="20"/>
              </w:rPr>
              <w:t>Vanacker</w:t>
            </w:r>
            <w:proofErr w:type="spellEnd"/>
          </w:p>
        </w:tc>
        <w:tc>
          <w:tcPr>
            <w:tcW w:w="2552" w:type="dxa"/>
            <w:tcBorders>
              <w:top w:val="dotted" w:sz="4" w:space="0" w:color="auto"/>
              <w:left w:val="nil"/>
              <w:bottom w:val="dotted" w:sz="4" w:space="0" w:color="auto"/>
              <w:right w:val="nil"/>
            </w:tcBorders>
            <w:vAlign w:val="center"/>
            <w:hideMark/>
          </w:tcPr>
          <w:p w:rsidR="00A76128" w:rsidRDefault="00A76128">
            <w:proofErr w:type="spellStart"/>
            <w:r>
              <w:t>Muntpunt</w:t>
            </w:r>
            <w:proofErr w:type="spellEnd"/>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t xml:space="preserve">Tine </w:t>
            </w:r>
            <w:proofErr w:type="spellStart"/>
            <w:r>
              <w:t>Englebert</w:t>
            </w:r>
            <w:proofErr w:type="spellEnd"/>
          </w:p>
        </w:tc>
        <w:tc>
          <w:tcPr>
            <w:tcW w:w="2552" w:type="dxa"/>
            <w:tcBorders>
              <w:top w:val="dotted" w:sz="4" w:space="0" w:color="auto"/>
              <w:left w:val="nil"/>
              <w:bottom w:val="dotted" w:sz="4" w:space="0" w:color="auto"/>
              <w:right w:val="nil"/>
            </w:tcBorders>
            <w:vAlign w:val="center"/>
            <w:hideMark/>
          </w:tcPr>
          <w:p w:rsidR="00A76128" w:rsidRDefault="00A76128">
            <w:r>
              <w:t>Bibliotheek Gent</w:t>
            </w:r>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rPr>
                <w:rFonts w:cs="Tahoma"/>
                <w:szCs w:val="20"/>
              </w:rPr>
              <w:t xml:space="preserve">David </w:t>
            </w:r>
            <w:proofErr w:type="spellStart"/>
            <w:r>
              <w:rPr>
                <w:rFonts w:cs="Tahoma"/>
                <w:szCs w:val="20"/>
              </w:rPr>
              <w:t>Debaecke</w:t>
            </w:r>
            <w:proofErr w:type="spellEnd"/>
          </w:p>
        </w:tc>
        <w:tc>
          <w:tcPr>
            <w:tcW w:w="2552" w:type="dxa"/>
            <w:tcBorders>
              <w:top w:val="dotted" w:sz="4" w:space="0" w:color="auto"/>
              <w:left w:val="nil"/>
              <w:bottom w:val="dotted" w:sz="4" w:space="0" w:color="auto"/>
              <w:right w:val="nil"/>
            </w:tcBorders>
            <w:vAlign w:val="center"/>
            <w:hideMark/>
          </w:tcPr>
          <w:p w:rsidR="00A76128" w:rsidRDefault="00A76128">
            <w:r>
              <w:t>Bibliotheek Gent</w:t>
            </w:r>
          </w:p>
        </w:tc>
        <w:tc>
          <w:tcPr>
            <w:tcW w:w="1376" w:type="dxa"/>
            <w:tcBorders>
              <w:top w:val="dotted" w:sz="4" w:space="0" w:color="auto"/>
              <w:left w:val="nil"/>
              <w:bottom w:val="dotted" w:sz="4" w:space="0" w:color="auto"/>
              <w:right w:val="nil"/>
            </w:tcBorders>
            <w:vAlign w:val="center"/>
            <w:hideMark/>
          </w:tcPr>
          <w:p w:rsidR="00A76128" w:rsidRDefault="00DD7386">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rPr>
                <w:rFonts w:cs="Tahoma"/>
                <w:szCs w:val="20"/>
              </w:rPr>
              <w:t xml:space="preserve">Nadine Van </w:t>
            </w:r>
            <w:proofErr w:type="spellStart"/>
            <w:r>
              <w:rPr>
                <w:rFonts w:cs="Tahoma"/>
                <w:szCs w:val="20"/>
              </w:rPr>
              <w:t>Hamme</w:t>
            </w:r>
            <w:proofErr w:type="spellEnd"/>
          </w:p>
        </w:tc>
        <w:tc>
          <w:tcPr>
            <w:tcW w:w="2552" w:type="dxa"/>
            <w:tcBorders>
              <w:top w:val="dotted" w:sz="4" w:space="0" w:color="auto"/>
              <w:left w:val="nil"/>
              <w:bottom w:val="dotted" w:sz="4" w:space="0" w:color="auto"/>
              <w:right w:val="nil"/>
            </w:tcBorders>
            <w:vAlign w:val="center"/>
            <w:hideMark/>
          </w:tcPr>
          <w:p w:rsidR="00A76128" w:rsidRDefault="00A76128">
            <w:r>
              <w:t>Bibliotheek Gent</w:t>
            </w:r>
          </w:p>
        </w:tc>
        <w:tc>
          <w:tcPr>
            <w:tcW w:w="1376" w:type="dxa"/>
            <w:tcBorders>
              <w:top w:val="dotted" w:sz="4" w:space="0" w:color="auto"/>
              <w:left w:val="nil"/>
              <w:bottom w:val="dotted" w:sz="4" w:space="0" w:color="auto"/>
              <w:right w:val="nil"/>
            </w:tcBorders>
            <w:vAlign w:val="center"/>
            <w:hideMark/>
          </w:tcPr>
          <w:p w:rsidR="00A76128" w:rsidRDefault="00DD7386">
            <w:r>
              <w:t>V</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proofErr w:type="spellStart"/>
            <w:r>
              <w:rPr>
                <w:rFonts w:cs="Tahoma"/>
                <w:szCs w:val="20"/>
              </w:rPr>
              <w:t>Günther</w:t>
            </w:r>
            <w:proofErr w:type="spellEnd"/>
            <w:r>
              <w:rPr>
                <w:rFonts w:cs="Tahoma"/>
                <w:szCs w:val="20"/>
              </w:rPr>
              <w:t xml:space="preserve"> </w:t>
            </w:r>
            <w:proofErr w:type="spellStart"/>
            <w:r>
              <w:rPr>
                <w:rFonts w:cs="Tahoma"/>
                <w:szCs w:val="20"/>
              </w:rPr>
              <w:t>Closset</w:t>
            </w:r>
            <w:proofErr w:type="spellEnd"/>
          </w:p>
        </w:tc>
        <w:tc>
          <w:tcPr>
            <w:tcW w:w="2552" w:type="dxa"/>
            <w:tcBorders>
              <w:top w:val="dotted" w:sz="4" w:space="0" w:color="auto"/>
              <w:left w:val="nil"/>
              <w:bottom w:val="dotted" w:sz="4" w:space="0" w:color="auto"/>
              <w:right w:val="nil"/>
            </w:tcBorders>
            <w:vAlign w:val="center"/>
            <w:hideMark/>
          </w:tcPr>
          <w:p w:rsidR="00A76128" w:rsidRDefault="00524C79">
            <w:r>
              <w:t>PB Limburg</w:t>
            </w:r>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rPr>
                <w:rFonts w:cs="Tahoma"/>
                <w:szCs w:val="20"/>
              </w:rPr>
              <w:lastRenderedPageBreak/>
              <w:t xml:space="preserve">Carine </w:t>
            </w:r>
            <w:proofErr w:type="spellStart"/>
            <w:r>
              <w:rPr>
                <w:rFonts w:cs="Tahoma"/>
                <w:szCs w:val="20"/>
              </w:rPr>
              <w:t>Radoes</w:t>
            </w:r>
            <w:proofErr w:type="spellEnd"/>
          </w:p>
        </w:tc>
        <w:tc>
          <w:tcPr>
            <w:tcW w:w="2552" w:type="dxa"/>
            <w:tcBorders>
              <w:top w:val="dotted" w:sz="4" w:space="0" w:color="auto"/>
              <w:left w:val="nil"/>
              <w:bottom w:val="dotted" w:sz="4" w:space="0" w:color="auto"/>
              <w:right w:val="nil"/>
            </w:tcBorders>
            <w:vAlign w:val="center"/>
            <w:hideMark/>
          </w:tcPr>
          <w:p w:rsidR="00A76128" w:rsidRDefault="00524C79">
            <w:r>
              <w:t>PB Limburg</w:t>
            </w:r>
          </w:p>
        </w:tc>
        <w:tc>
          <w:tcPr>
            <w:tcW w:w="1376" w:type="dxa"/>
            <w:tcBorders>
              <w:top w:val="dotted" w:sz="4" w:space="0" w:color="auto"/>
              <w:left w:val="nil"/>
              <w:bottom w:val="dotted" w:sz="4" w:space="0" w:color="auto"/>
              <w:right w:val="nil"/>
            </w:tcBorders>
            <w:vAlign w:val="center"/>
            <w:hideMark/>
          </w:tcPr>
          <w:p w:rsidR="00A76128" w:rsidRDefault="00DD7386">
            <w:r>
              <w:t>V</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proofErr w:type="spellStart"/>
            <w:r>
              <w:rPr>
                <w:rFonts w:cs="Tahoma"/>
                <w:szCs w:val="20"/>
              </w:rPr>
              <w:t>Rie</w:t>
            </w:r>
            <w:proofErr w:type="spellEnd"/>
            <w:r>
              <w:rPr>
                <w:rFonts w:cs="Tahoma"/>
                <w:szCs w:val="20"/>
              </w:rPr>
              <w:t xml:space="preserve"> </w:t>
            </w:r>
            <w:proofErr w:type="spellStart"/>
            <w:r>
              <w:rPr>
                <w:rFonts w:cs="Tahoma"/>
                <w:szCs w:val="20"/>
              </w:rPr>
              <w:t>Meeuwssen</w:t>
            </w:r>
            <w:proofErr w:type="spellEnd"/>
          </w:p>
        </w:tc>
        <w:tc>
          <w:tcPr>
            <w:tcW w:w="2552" w:type="dxa"/>
            <w:tcBorders>
              <w:top w:val="dotted" w:sz="4" w:space="0" w:color="auto"/>
              <w:left w:val="nil"/>
              <w:bottom w:val="dotted" w:sz="4" w:space="0" w:color="auto"/>
              <w:right w:val="nil"/>
            </w:tcBorders>
            <w:vAlign w:val="center"/>
            <w:hideMark/>
          </w:tcPr>
          <w:p w:rsidR="00A76128" w:rsidRDefault="00A76128">
            <w:r>
              <w:t>Bibliotheek Leuven</w:t>
            </w:r>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rPr>
                <w:rFonts w:cs="Tahoma"/>
                <w:szCs w:val="20"/>
              </w:rPr>
              <w:t>Lies Peeters</w:t>
            </w:r>
          </w:p>
        </w:tc>
        <w:tc>
          <w:tcPr>
            <w:tcW w:w="2552" w:type="dxa"/>
            <w:tcBorders>
              <w:top w:val="dotted" w:sz="4" w:space="0" w:color="auto"/>
              <w:left w:val="nil"/>
              <w:bottom w:val="dotted" w:sz="4" w:space="0" w:color="auto"/>
              <w:right w:val="nil"/>
            </w:tcBorders>
            <w:vAlign w:val="center"/>
            <w:hideMark/>
          </w:tcPr>
          <w:p w:rsidR="00A76128" w:rsidRDefault="00A76128">
            <w:r>
              <w:t>Bibliotheek Leuven</w:t>
            </w:r>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pPr>
              <w:rPr>
                <w:rFonts w:cs="Tahoma"/>
                <w:szCs w:val="20"/>
              </w:rPr>
            </w:pPr>
            <w:r>
              <w:rPr>
                <w:rFonts w:cs="Tahoma"/>
                <w:szCs w:val="20"/>
              </w:rPr>
              <w:t>Rosa Matthys</w:t>
            </w:r>
          </w:p>
        </w:tc>
        <w:tc>
          <w:tcPr>
            <w:tcW w:w="2552" w:type="dxa"/>
            <w:tcBorders>
              <w:top w:val="dotted" w:sz="4" w:space="0" w:color="auto"/>
              <w:left w:val="nil"/>
              <w:bottom w:val="dotted" w:sz="4" w:space="0" w:color="auto"/>
              <w:right w:val="nil"/>
            </w:tcBorders>
            <w:vAlign w:val="center"/>
            <w:hideMark/>
          </w:tcPr>
          <w:p w:rsidR="00A76128" w:rsidRDefault="00A76128">
            <w:r>
              <w:t>Bibnet</w:t>
            </w:r>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pPr>
              <w:rPr>
                <w:rFonts w:cs="Tahoma"/>
                <w:szCs w:val="20"/>
              </w:rPr>
            </w:pPr>
            <w:proofErr w:type="spellStart"/>
            <w:r>
              <w:rPr>
                <w:rFonts w:cs="Tahoma"/>
                <w:szCs w:val="20"/>
              </w:rPr>
              <w:t>Gwenny</w:t>
            </w:r>
            <w:proofErr w:type="spellEnd"/>
            <w:r>
              <w:rPr>
                <w:rFonts w:cs="Tahoma"/>
                <w:szCs w:val="20"/>
              </w:rPr>
              <w:t xml:space="preserve"> </w:t>
            </w:r>
            <w:proofErr w:type="spellStart"/>
            <w:r>
              <w:rPr>
                <w:rFonts w:cs="Tahoma"/>
                <w:szCs w:val="20"/>
              </w:rPr>
              <w:t>Vlaemynck</w:t>
            </w:r>
            <w:proofErr w:type="spellEnd"/>
          </w:p>
        </w:tc>
        <w:tc>
          <w:tcPr>
            <w:tcW w:w="2552" w:type="dxa"/>
            <w:tcBorders>
              <w:top w:val="dotted" w:sz="4" w:space="0" w:color="auto"/>
              <w:left w:val="nil"/>
              <w:bottom w:val="dotted" w:sz="4" w:space="0" w:color="auto"/>
              <w:right w:val="nil"/>
            </w:tcBorders>
            <w:vAlign w:val="center"/>
            <w:hideMark/>
          </w:tcPr>
          <w:p w:rsidR="00A76128" w:rsidRDefault="00A76128">
            <w:r>
              <w:t>Bibnet</w:t>
            </w:r>
          </w:p>
        </w:tc>
        <w:tc>
          <w:tcPr>
            <w:tcW w:w="1376" w:type="dxa"/>
            <w:tcBorders>
              <w:top w:val="dotted" w:sz="4" w:space="0" w:color="auto"/>
              <w:left w:val="nil"/>
              <w:bottom w:val="dotted" w:sz="4" w:space="0" w:color="auto"/>
              <w:right w:val="nil"/>
            </w:tcBorders>
            <w:vAlign w:val="center"/>
            <w:hideMark/>
          </w:tcPr>
          <w:p w:rsidR="00A76128" w:rsidRDefault="00DD7386">
            <w:r>
              <w:t>V</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pPr>
              <w:rPr>
                <w:rFonts w:cs="Tahoma"/>
                <w:szCs w:val="20"/>
              </w:rPr>
            </w:pPr>
            <w:r>
              <w:rPr>
                <w:rFonts w:cs="Tahoma"/>
                <w:szCs w:val="20"/>
              </w:rPr>
              <w:t xml:space="preserve">Machteld </w:t>
            </w:r>
            <w:proofErr w:type="spellStart"/>
            <w:r>
              <w:rPr>
                <w:rFonts w:cs="Tahoma"/>
                <w:szCs w:val="20"/>
              </w:rPr>
              <w:t>Sohier</w:t>
            </w:r>
            <w:proofErr w:type="spellEnd"/>
          </w:p>
        </w:tc>
        <w:tc>
          <w:tcPr>
            <w:tcW w:w="2552" w:type="dxa"/>
            <w:tcBorders>
              <w:top w:val="dotted" w:sz="4" w:space="0" w:color="auto"/>
              <w:left w:val="nil"/>
              <w:bottom w:val="dotted" w:sz="4" w:space="0" w:color="auto"/>
              <w:right w:val="nil"/>
            </w:tcBorders>
            <w:vAlign w:val="center"/>
            <w:hideMark/>
          </w:tcPr>
          <w:p w:rsidR="00A76128" w:rsidRDefault="00A76128">
            <w:r>
              <w:t>Bibnet</w:t>
            </w:r>
          </w:p>
        </w:tc>
        <w:tc>
          <w:tcPr>
            <w:tcW w:w="1376" w:type="dxa"/>
            <w:tcBorders>
              <w:top w:val="dotted" w:sz="4" w:space="0" w:color="auto"/>
              <w:left w:val="nil"/>
              <w:bottom w:val="dotted" w:sz="4" w:space="0" w:color="auto"/>
              <w:right w:val="nil"/>
            </w:tcBorders>
            <w:vAlign w:val="center"/>
            <w:hideMark/>
          </w:tcPr>
          <w:p w:rsidR="00A76128" w:rsidRDefault="00DD7386">
            <w:r>
              <w:t>V</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rPr>
                <w:rFonts w:cs="Tahoma"/>
                <w:szCs w:val="20"/>
              </w:rPr>
              <w:t xml:space="preserve">Els </w:t>
            </w:r>
            <w:proofErr w:type="spellStart"/>
            <w:r>
              <w:rPr>
                <w:rFonts w:cs="Tahoma"/>
                <w:szCs w:val="20"/>
              </w:rPr>
              <w:t>Patoor</w:t>
            </w:r>
            <w:proofErr w:type="spellEnd"/>
          </w:p>
        </w:tc>
        <w:tc>
          <w:tcPr>
            <w:tcW w:w="2552" w:type="dxa"/>
            <w:tcBorders>
              <w:top w:val="dotted" w:sz="4" w:space="0" w:color="auto"/>
              <w:left w:val="nil"/>
              <w:bottom w:val="dotted" w:sz="4" w:space="0" w:color="auto"/>
              <w:right w:val="nil"/>
            </w:tcBorders>
            <w:vAlign w:val="center"/>
            <w:hideMark/>
          </w:tcPr>
          <w:p w:rsidR="00A76128" w:rsidRDefault="00A76128">
            <w:r>
              <w:t>PBS Brussel</w:t>
            </w:r>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rPr>
                <w:rFonts w:cs="Tahoma"/>
                <w:szCs w:val="20"/>
              </w:rPr>
              <w:t xml:space="preserve">Kim </w:t>
            </w:r>
            <w:proofErr w:type="spellStart"/>
            <w:r>
              <w:rPr>
                <w:rFonts w:cs="Tahoma"/>
                <w:szCs w:val="20"/>
              </w:rPr>
              <w:t>Verhegge</w:t>
            </w:r>
            <w:proofErr w:type="spellEnd"/>
          </w:p>
        </w:tc>
        <w:tc>
          <w:tcPr>
            <w:tcW w:w="2552" w:type="dxa"/>
            <w:tcBorders>
              <w:top w:val="dotted" w:sz="4" w:space="0" w:color="auto"/>
              <w:left w:val="nil"/>
              <w:bottom w:val="dotted" w:sz="4" w:space="0" w:color="auto"/>
              <w:right w:val="nil"/>
            </w:tcBorders>
            <w:vAlign w:val="center"/>
            <w:hideMark/>
          </w:tcPr>
          <w:p w:rsidR="00A76128" w:rsidRDefault="00A76128">
            <w:r>
              <w:t>PBS West-Vlaanderen</w:t>
            </w:r>
          </w:p>
        </w:tc>
        <w:tc>
          <w:tcPr>
            <w:tcW w:w="1376" w:type="dxa"/>
            <w:tcBorders>
              <w:top w:val="dotted" w:sz="4" w:space="0" w:color="auto"/>
              <w:left w:val="nil"/>
              <w:bottom w:val="dotted" w:sz="4" w:space="0" w:color="auto"/>
              <w:right w:val="nil"/>
            </w:tcBorders>
            <w:vAlign w:val="center"/>
            <w:hideMark/>
          </w:tcPr>
          <w:p w:rsidR="00A76128" w:rsidRDefault="00A76128">
            <w:r>
              <w:t>V</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t xml:space="preserve">Hilde </w:t>
            </w:r>
            <w:proofErr w:type="spellStart"/>
            <w:r>
              <w:t>Vandeput</w:t>
            </w:r>
            <w:proofErr w:type="spellEnd"/>
          </w:p>
        </w:tc>
        <w:tc>
          <w:tcPr>
            <w:tcW w:w="2552" w:type="dxa"/>
            <w:tcBorders>
              <w:top w:val="dotted" w:sz="4" w:space="0" w:color="auto"/>
              <w:left w:val="nil"/>
              <w:bottom w:val="dotted" w:sz="4" w:space="0" w:color="auto"/>
              <w:right w:val="nil"/>
            </w:tcBorders>
            <w:vAlign w:val="center"/>
            <w:hideMark/>
          </w:tcPr>
          <w:p w:rsidR="00A76128" w:rsidRDefault="00A76128">
            <w:r>
              <w:t>PBS Limburg</w:t>
            </w:r>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t>Eline De Neef</w:t>
            </w:r>
          </w:p>
        </w:tc>
        <w:tc>
          <w:tcPr>
            <w:tcW w:w="2552" w:type="dxa"/>
            <w:tcBorders>
              <w:top w:val="dotted" w:sz="4" w:space="0" w:color="auto"/>
              <w:left w:val="nil"/>
              <w:bottom w:val="dotted" w:sz="4" w:space="0" w:color="auto"/>
              <w:right w:val="nil"/>
            </w:tcBorders>
            <w:vAlign w:val="center"/>
            <w:hideMark/>
          </w:tcPr>
          <w:p w:rsidR="00A76128" w:rsidRDefault="00A76128">
            <w:r>
              <w:t>PBS Oost-Vlaanderen</w:t>
            </w:r>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t>Guy Cools</w:t>
            </w:r>
          </w:p>
        </w:tc>
        <w:tc>
          <w:tcPr>
            <w:tcW w:w="2552" w:type="dxa"/>
            <w:tcBorders>
              <w:top w:val="dotted" w:sz="4" w:space="0" w:color="auto"/>
              <w:left w:val="nil"/>
              <w:bottom w:val="dotted" w:sz="4" w:space="0" w:color="auto"/>
              <w:right w:val="nil"/>
            </w:tcBorders>
            <w:vAlign w:val="center"/>
            <w:hideMark/>
          </w:tcPr>
          <w:p w:rsidR="00A76128" w:rsidRDefault="00A76128">
            <w:r>
              <w:t>PBS Vlaams-Brabant</w:t>
            </w:r>
          </w:p>
        </w:tc>
        <w:tc>
          <w:tcPr>
            <w:tcW w:w="1376" w:type="dxa"/>
            <w:tcBorders>
              <w:top w:val="dotted" w:sz="4" w:space="0" w:color="auto"/>
              <w:left w:val="nil"/>
              <w:bottom w:val="dotted" w:sz="4" w:space="0" w:color="auto"/>
              <w:right w:val="nil"/>
            </w:tcBorders>
            <w:vAlign w:val="center"/>
            <w:hideMark/>
          </w:tcPr>
          <w:p w:rsidR="00A76128" w:rsidRDefault="00A76128">
            <w:r>
              <w:t>A</w:t>
            </w:r>
          </w:p>
        </w:tc>
      </w:tr>
      <w:tr w:rsidR="00A76128" w:rsidTr="00A76128">
        <w:trPr>
          <w:trHeight w:val="480"/>
          <w:jc w:val="center"/>
        </w:trPr>
        <w:tc>
          <w:tcPr>
            <w:tcW w:w="2376" w:type="dxa"/>
            <w:tcBorders>
              <w:top w:val="dotted" w:sz="4" w:space="0" w:color="auto"/>
              <w:left w:val="nil"/>
              <w:bottom w:val="dotted" w:sz="4" w:space="0" w:color="auto"/>
              <w:right w:val="nil"/>
            </w:tcBorders>
            <w:vAlign w:val="center"/>
            <w:hideMark/>
          </w:tcPr>
          <w:p w:rsidR="00A76128" w:rsidRDefault="00A76128">
            <w:r>
              <w:t xml:space="preserve">Nini </w:t>
            </w:r>
            <w:proofErr w:type="spellStart"/>
            <w:r>
              <w:t>Vranken</w:t>
            </w:r>
            <w:proofErr w:type="spellEnd"/>
          </w:p>
        </w:tc>
        <w:tc>
          <w:tcPr>
            <w:tcW w:w="2552" w:type="dxa"/>
            <w:tcBorders>
              <w:top w:val="dotted" w:sz="4" w:space="0" w:color="auto"/>
              <w:left w:val="nil"/>
              <w:bottom w:val="dotted" w:sz="4" w:space="0" w:color="auto"/>
              <w:right w:val="nil"/>
            </w:tcBorders>
            <w:vAlign w:val="center"/>
            <w:hideMark/>
          </w:tcPr>
          <w:p w:rsidR="00A76128" w:rsidRDefault="00A76128">
            <w:r>
              <w:t>PBS Antwerpen</w:t>
            </w:r>
          </w:p>
        </w:tc>
        <w:tc>
          <w:tcPr>
            <w:tcW w:w="1376" w:type="dxa"/>
            <w:tcBorders>
              <w:top w:val="dotted" w:sz="4" w:space="0" w:color="auto"/>
              <w:left w:val="nil"/>
              <w:bottom w:val="dotted" w:sz="4" w:space="0" w:color="auto"/>
              <w:right w:val="nil"/>
            </w:tcBorders>
            <w:vAlign w:val="center"/>
            <w:hideMark/>
          </w:tcPr>
          <w:p w:rsidR="00A76128" w:rsidRDefault="00A76128">
            <w:r>
              <w:t>V</w:t>
            </w:r>
          </w:p>
        </w:tc>
      </w:tr>
    </w:tbl>
    <w:p w:rsidR="00A76128" w:rsidRDefault="00A76128" w:rsidP="00A76128"/>
    <w:p w:rsidR="00A76128" w:rsidRDefault="00A76128" w:rsidP="00A76128">
      <w:pPr>
        <w:spacing w:line="240" w:lineRule="auto"/>
        <w:ind w:left="0"/>
      </w:pPr>
    </w:p>
    <w:p w:rsidR="00953E25" w:rsidRDefault="00953E25"/>
    <w:sectPr w:rsidR="00953E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55" w:rsidRDefault="00DA4955" w:rsidP="00DA4955">
      <w:pPr>
        <w:spacing w:line="240" w:lineRule="auto"/>
      </w:pPr>
      <w:r>
        <w:separator/>
      </w:r>
    </w:p>
  </w:endnote>
  <w:endnote w:type="continuationSeparator" w:id="0">
    <w:p w:rsidR="00DA4955" w:rsidRDefault="00DA4955" w:rsidP="00DA4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Medium"/>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650009"/>
      <w:docPartObj>
        <w:docPartGallery w:val="Page Numbers (Bottom of Page)"/>
        <w:docPartUnique/>
      </w:docPartObj>
    </w:sdtPr>
    <w:sdtContent>
      <w:p w:rsidR="00DA4955" w:rsidRDefault="00DA4955">
        <w:pPr>
          <w:pStyle w:val="Voettekst"/>
          <w:jc w:val="center"/>
        </w:pPr>
        <w:r>
          <w:fldChar w:fldCharType="begin"/>
        </w:r>
        <w:r>
          <w:instrText>PAGE   \* MERGEFORMAT</w:instrText>
        </w:r>
        <w:r>
          <w:fldChar w:fldCharType="separate"/>
        </w:r>
        <w:r>
          <w:rPr>
            <w:noProof/>
          </w:rPr>
          <w:t>2</w:t>
        </w:r>
        <w:r>
          <w:fldChar w:fldCharType="end"/>
        </w:r>
      </w:p>
    </w:sdtContent>
  </w:sdt>
  <w:p w:rsidR="00DA4955" w:rsidRDefault="00DA49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55" w:rsidRDefault="00DA4955" w:rsidP="00DA4955">
      <w:pPr>
        <w:spacing w:line="240" w:lineRule="auto"/>
      </w:pPr>
      <w:r>
        <w:separator/>
      </w:r>
    </w:p>
  </w:footnote>
  <w:footnote w:type="continuationSeparator" w:id="0">
    <w:p w:rsidR="00DA4955" w:rsidRDefault="00DA4955" w:rsidP="00DA49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70C"/>
    <w:multiLevelType w:val="hybridMultilevel"/>
    <w:tmpl w:val="86E0D6D4"/>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
    <w:nsid w:val="0F5B44DB"/>
    <w:multiLevelType w:val="hybridMultilevel"/>
    <w:tmpl w:val="A22E62F6"/>
    <w:lvl w:ilvl="0" w:tplc="69D8EE0C">
      <w:start w:val="5"/>
      <w:numFmt w:val="bullet"/>
      <w:lvlText w:val="-"/>
      <w:lvlJc w:val="left"/>
      <w:pPr>
        <w:ind w:left="643" w:hanging="360"/>
      </w:pPr>
      <w:rPr>
        <w:rFonts w:ascii="Times New Roman" w:hAnsi="Times New Roman" w:cs="Times New Roman" w:hint="default"/>
      </w:rPr>
    </w:lvl>
    <w:lvl w:ilvl="1" w:tplc="08130003">
      <w:start w:val="1"/>
      <w:numFmt w:val="bullet"/>
      <w:lvlText w:val="o"/>
      <w:lvlJc w:val="left"/>
      <w:pPr>
        <w:ind w:left="1363" w:hanging="360"/>
      </w:pPr>
      <w:rPr>
        <w:rFonts w:ascii="Courier New" w:hAnsi="Courier New" w:cs="Courier New" w:hint="default"/>
      </w:rPr>
    </w:lvl>
    <w:lvl w:ilvl="2" w:tplc="08130005">
      <w:start w:val="1"/>
      <w:numFmt w:val="bullet"/>
      <w:lvlText w:val=""/>
      <w:lvlJc w:val="left"/>
      <w:pPr>
        <w:ind w:left="2083" w:hanging="360"/>
      </w:pPr>
      <w:rPr>
        <w:rFonts w:ascii="Wingdings" w:hAnsi="Wingdings" w:hint="default"/>
      </w:rPr>
    </w:lvl>
    <w:lvl w:ilvl="3" w:tplc="08130001">
      <w:start w:val="1"/>
      <w:numFmt w:val="bullet"/>
      <w:lvlText w:val=""/>
      <w:lvlJc w:val="left"/>
      <w:pPr>
        <w:ind w:left="2803" w:hanging="360"/>
      </w:pPr>
      <w:rPr>
        <w:rFonts w:ascii="Symbol" w:hAnsi="Symbol" w:hint="default"/>
      </w:rPr>
    </w:lvl>
    <w:lvl w:ilvl="4" w:tplc="08130003">
      <w:start w:val="1"/>
      <w:numFmt w:val="bullet"/>
      <w:lvlText w:val="o"/>
      <w:lvlJc w:val="left"/>
      <w:pPr>
        <w:ind w:left="3523" w:hanging="360"/>
      </w:pPr>
      <w:rPr>
        <w:rFonts w:ascii="Courier New" w:hAnsi="Courier New" w:cs="Courier New" w:hint="default"/>
      </w:rPr>
    </w:lvl>
    <w:lvl w:ilvl="5" w:tplc="08130005">
      <w:start w:val="1"/>
      <w:numFmt w:val="bullet"/>
      <w:lvlText w:val=""/>
      <w:lvlJc w:val="left"/>
      <w:pPr>
        <w:ind w:left="4243" w:hanging="360"/>
      </w:pPr>
      <w:rPr>
        <w:rFonts w:ascii="Wingdings" w:hAnsi="Wingdings" w:hint="default"/>
      </w:rPr>
    </w:lvl>
    <w:lvl w:ilvl="6" w:tplc="08130001">
      <w:start w:val="1"/>
      <w:numFmt w:val="bullet"/>
      <w:lvlText w:val=""/>
      <w:lvlJc w:val="left"/>
      <w:pPr>
        <w:ind w:left="4963" w:hanging="360"/>
      </w:pPr>
      <w:rPr>
        <w:rFonts w:ascii="Symbol" w:hAnsi="Symbol" w:hint="default"/>
      </w:rPr>
    </w:lvl>
    <w:lvl w:ilvl="7" w:tplc="08130003">
      <w:start w:val="1"/>
      <w:numFmt w:val="bullet"/>
      <w:lvlText w:val="o"/>
      <w:lvlJc w:val="left"/>
      <w:pPr>
        <w:ind w:left="5683" w:hanging="360"/>
      </w:pPr>
      <w:rPr>
        <w:rFonts w:ascii="Courier New" w:hAnsi="Courier New" w:cs="Courier New" w:hint="default"/>
      </w:rPr>
    </w:lvl>
    <w:lvl w:ilvl="8" w:tplc="08130005">
      <w:start w:val="1"/>
      <w:numFmt w:val="bullet"/>
      <w:lvlText w:val=""/>
      <w:lvlJc w:val="left"/>
      <w:pPr>
        <w:ind w:left="6403" w:hanging="360"/>
      </w:pPr>
      <w:rPr>
        <w:rFonts w:ascii="Wingdings" w:hAnsi="Wingdings" w:hint="default"/>
      </w:rPr>
    </w:lvl>
  </w:abstractNum>
  <w:abstractNum w:abstractNumId="2">
    <w:nsid w:val="1B955A44"/>
    <w:multiLevelType w:val="hybridMultilevel"/>
    <w:tmpl w:val="3F38BE98"/>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
    <w:nsid w:val="1E3B044D"/>
    <w:multiLevelType w:val="hybridMultilevel"/>
    <w:tmpl w:val="7714954A"/>
    <w:lvl w:ilvl="0" w:tplc="0813000F">
      <w:start w:val="1"/>
      <w:numFmt w:val="decimal"/>
      <w:lvlText w:val="%1."/>
      <w:lvlJc w:val="left"/>
      <w:pPr>
        <w:ind w:left="890" w:hanging="360"/>
      </w:pPr>
    </w:lvl>
    <w:lvl w:ilvl="1" w:tplc="08130019">
      <w:start w:val="1"/>
      <w:numFmt w:val="lowerLetter"/>
      <w:lvlText w:val="%2."/>
      <w:lvlJc w:val="left"/>
      <w:pPr>
        <w:ind w:left="1610" w:hanging="360"/>
      </w:pPr>
    </w:lvl>
    <w:lvl w:ilvl="2" w:tplc="0813001B">
      <w:start w:val="1"/>
      <w:numFmt w:val="lowerRoman"/>
      <w:lvlText w:val="%3."/>
      <w:lvlJc w:val="right"/>
      <w:pPr>
        <w:ind w:left="2330" w:hanging="180"/>
      </w:pPr>
    </w:lvl>
    <w:lvl w:ilvl="3" w:tplc="0813000F">
      <w:start w:val="1"/>
      <w:numFmt w:val="decimal"/>
      <w:lvlText w:val="%4."/>
      <w:lvlJc w:val="left"/>
      <w:pPr>
        <w:ind w:left="3050" w:hanging="360"/>
      </w:pPr>
    </w:lvl>
    <w:lvl w:ilvl="4" w:tplc="08130019">
      <w:start w:val="1"/>
      <w:numFmt w:val="lowerLetter"/>
      <w:lvlText w:val="%5."/>
      <w:lvlJc w:val="left"/>
      <w:pPr>
        <w:ind w:left="3770" w:hanging="360"/>
      </w:pPr>
    </w:lvl>
    <w:lvl w:ilvl="5" w:tplc="0813001B">
      <w:start w:val="1"/>
      <w:numFmt w:val="lowerRoman"/>
      <w:lvlText w:val="%6."/>
      <w:lvlJc w:val="right"/>
      <w:pPr>
        <w:ind w:left="4490" w:hanging="180"/>
      </w:pPr>
    </w:lvl>
    <w:lvl w:ilvl="6" w:tplc="0813000F">
      <w:start w:val="1"/>
      <w:numFmt w:val="decimal"/>
      <w:lvlText w:val="%7."/>
      <w:lvlJc w:val="left"/>
      <w:pPr>
        <w:ind w:left="5210" w:hanging="360"/>
      </w:pPr>
    </w:lvl>
    <w:lvl w:ilvl="7" w:tplc="08130019">
      <w:start w:val="1"/>
      <w:numFmt w:val="lowerLetter"/>
      <w:lvlText w:val="%8."/>
      <w:lvlJc w:val="left"/>
      <w:pPr>
        <w:ind w:left="5930" w:hanging="360"/>
      </w:pPr>
    </w:lvl>
    <w:lvl w:ilvl="8" w:tplc="0813001B">
      <w:start w:val="1"/>
      <w:numFmt w:val="lowerRoman"/>
      <w:lvlText w:val="%9."/>
      <w:lvlJc w:val="right"/>
      <w:pPr>
        <w:ind w:left="6650" w:hanging="180"/>
      </w:pPr>
    </w:lvl>
  </w:abstractNum>
  <w:abstractNum w:abstractNumId="4">
    <w:nsid w:val="23DF5CDE"/>
    <w:multiLevelType w:val="hybridMultilevel"/>
    <w:tmpl w:val="1A0487CA"/>
    <w:lvl w:ilvl="0" w:tplc="0813000F">
      <w:start w:val="1"/>
      <w:numFmt w:val="decimal"/>
      <w:lvlText w:val="%1."/>
      <w:lvlJc w:val="left"/>
      <w:pPr>
        <w:ind w:left="890" w:hanging="360"/>
      </w:p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5">
    <w:nsid w:val="24157DF1"/>
    <w:multiLevelType w:val="hybridMultilevel"/>
    <w:tmpl w:val="BB74F7F2"/>
    <w:lvl w:ilvl="0" w:tplc="08130003">
      <w:start w:val="1"/>
      <w:numFmt w:val="bullet"/>
      <w:lvlText w:val="o"/>
      <w:lvlJc w:val="left"/>
      <w:pPr>
        <w:ind w:left="1250" w:hanging="360"/>
      </w:pPr>
      <w:rPr>
        <w:rFonts w:ascii="Courier New" w:hAnsi="Courier New" w:cs="Courier New" w:hint="default"/>
      </w:rPr>
    </w:lvl>
    <w:lvl w:ilvl="1" w:tplc="08130003" w:tentative="1">
      <w:start w:val="1"/>
      <w:numFmt w:val="bullet"/>
      <w:lvlText w:val="o"/>
      <w:lvlJc w:val="left"/>
      <w:pPr>
        <w:ind w:left="1970" w:hanging="360"/>
      </w:pPr>
      <w:rPr>
        <w:rFonts w:ascii="Courier New" w:hAnsi="Courier New" w:cs="Courier New" w:hint="default"/>
      </w:rPr>
    </w:lvl>
    <w:lvl w:ilvl="2" w:tplc="08130005" w:tentative="1">
      <w:start w:val="1"/>
      <w:numFmt w:val="bullet"/>
      <w:lvlText w:val=""/>
      <w:lvlJc w:val="left"/>
      <w:pPr>
        <w:ind w:left="2690" w:hanging="360"/>
      </w:pPr>
      <w:rPr>
        <w:rFonts w:ascii="Wingdings" w:hAnsi="Wingdings" w:hint="default"/>
      </w:rPr>
    </w:lvl>
    <w:lvl w:ilvl="3" w:tplc="08130001" w:tentative="1">
      <w:start w:val="1"/>
      <w:numFmt w:val="bullet"/>
      <w:lvlText w:val=""/>
      <w:lvlJc w:val="left"/>
      <w:pPr>
        <w:ind w:left="3410" w:hanging="360"/>
      </w:pPr>
      <w:rPr>
        <w:rFonts w:ascii="Symbol" w:hAnsi="Symbol" w:hint="default"/>
      </w:rPr>
    </w:lvl>
    <w:lvl w:ilvl="4" w:tplc="08130003" w:tentative="1">
      <w:start w:val="1"/>
      <w:numFmt w:val="bullet"/>
      <w:lvlText w:val="o"/>
      <w:lvlJc w:val="left"/>
      <w:pPr>
        <w:ind w:left="4130" w:hanging="360"/>
      </w:pPr>
      <w:rPr>
        <w:rFonts w:ascii="Courier New" w:hAnsi="Courier New" w:cs="Courier New" w:hint="default"/>
      </w:rPr>
    </w:lvl>
    <w:lvl w:ilvl="5" w:tplc="08130005" w:tentative="1">
      <w:start w:val="1"/>
      <w:numFmt w:val="bullet"/>
      <w:lvlText w:val=""/>
      <w:lvlJc w:val="left"/>
      <w:pPr>
        <w:ind w:left="4850" w:hanging="360"/>
      </w:pPr>
      <w:rPr>
        <w:rFonts w:ascii="Wingdings" w:hAnsi="Wingdings" w:hint="default"/>
      </w:rPr>
    </w:lvl>
    <w:lvl w:ilvl="6" w:tplc="08130001" w:tentative="1">
      <w:start w:val="1"/>
      <w:numFmt w:val="bullet"/>
      <w:lvlText w:val=""/>
      <w:lvlJc w:val="left"/>
      <w:pPr>
        <w:ind w:left="5570" w:hanging="360"/>
      </w:pPr>
      <w:rPr>
        <w:rFonts w:ascii="Symbol" w:hAnsi="Symbol" w:hint="default"/>
      </w:rPr>
    </w:lvl>
    <w:lvl w:ilvl="7" w:tplc="08130003" w:tentative="1">
      <w:start w:val="1"/>
      <w:numFmt w:val="bullet"/>
      <w:lvlText w:val="o"/>
      <w:lvlJc w:val="left"/>
      <w:pPr>
        <w:ind w:left="6290" w:hanging="360"/>
      </w:pPr>
      <w:rPr>
        <w:rFonts w:ascii="Courier New" w:hAnsi="Courier New" w:cs="Courier New" w:hint="default"/>
      </w:rPr>
    </w:lvl>
    <w:lvl w:ilvl="8" w:tplc="08130005" w:tentative="1">
      <w:start w:val="1"/>
      <w:numFmt w:val="bullet"/>
      <w:lvlText w:val=""/>
      <w:lvlJc w:val="left"/>
      <w:pPr>
        <w:ind w:left="7010" w:hanging="360"/>
      </w:pPr>
      <w:rPr>
        <w:rFonts w:ascii="Wingdings" w:hAnsi="Wingdings" w:hint="default"/>
      </w:rPr>
    </w:lvl>
  </w:abstractNum>
  <w:abstractNum w:abstractNumId="6">
    <w:nsid w:val="268C02A3"/>
    <w:multiLevelType w:val="hybridMultilevel"/>
    <w:tmpl w:val="3E9C40F4"/>
    <w:lvl w:ilvl="0" w:tplc="08130001">
      <w:start w:val="1"/>
      <w:numFmt w:val="bullet"/>
      <w:lvlText w:val=""/>
      <w:lvlJc w:val="left"/>
      <w:pPr>
        <w:ind w:left="967" w:hanging="360"/>
      </w:pPr>
      <w:rPr>
        <w:rFonts w:ascii="Symbol" w:hAnsi="Symbol" w:hint="default"/>
      </w:rPr>
    </w:lvl>
    <w:lvl w:ilvl="1" w:tplc="08130003" w:tentative="1">
      <w:start w:val="1"/>
      <w:numFmt w:val="bullet"/>
      <w:lvlText w:val="o"/>
      <w:lvlJc w:val="left"/>
      <w:pPr>
        <w:ind w:left="1687" w:hanging="360"/>
      </w:pPr>
      <w:rPr>
        <w:rFonts w:ascii="Courier New" w:hAnsi="Courier New" w:cs="Courier New" w:hint="default"/>
      </w:rPr>
    </w:lvl>
    <w:lvl w:ilvl="2" w:tplc="08130005" w:tentative="1">
      <w:start w:val="1"/>
      <w:numFmt w:val="bullet"/>
      <w:lvlText w:val=""/>
      <w:lvlJc w:val="left"/>
      <w:pPr>
        <w:ind w:left="2407" w:hanging="360"/>
      </w:pPr>
      <w:rPr>
        <w:rFonts w:ascii="Wingdings" w:hAnsi="Wingdings" w:hint="default"/>
      </w:rPr>
    </w:lvl>
    <w:lvl w:ilvl="3" w:tplc="08130001" w:tentative="1">
      <w:start w:val="1"/>
      <w:numFmt w:val="bullet"/>
      <w:lvlText w:val=""/>
      <w:lvlJc w:val="left"/>
      <w:pPr>
        <w:ind w:left="3127" w:hanging="360"/>
      </w:pPr>
      <w:rPr>
        <w:rFonts w:ascii="Symbol" w:hAnsi="Symbol" w:hint="default"/>
      </w:rPr>
    </w:lvl>
    <w:lvl w:ilvl="4" w:tplc="08130003" w:tentative="1">
      <w:start w:val="1"/>
      <w:numFmt w:val="bullet"/>
      <w:lvlText w:val="o"/>
      <w:lvlJc w:val="left"/>
      <w:pPr>
        <w:ind w:left="3847" w:hanging="360"/>
      </w:pPr>
      <w:rPr>
        <w:rFonts w:ascii="Courier New" w:hAnsi="Courier New" w:cs="Courier New" w:hint="default"/>
      </w:rPr>
    </w:lvl>
    <w:lvl w:ilvl="5" w:tplc="08130005" w:tentative="1">
      <w:start w:val="1"/>
      <w:numFmt w:val="bullet"/>
      <w:lvlText w:val=""/>
      <w:lvlJc w:val="left"/>
      <w:pPr>
        <w:ind w:left="4567" w:hanging="360"/>
      </w:pPr>
      <w:rPr>
        <w:rFonts w:ascii="Wingdings" w:hAnsi="Wingdings" w:hint="default"/>
      </w:rPr>
    </w:lvl>
    <w:lvl w:ilvl="6" w:tplc="08130001" w:tentative="1">
      <w:start w:val="1"/>
      <w:numFmt w:val="bullet"/>
      <w:lvlText w:val=""/>
      <w:lvlJc w:val="left"/>
      <w:pPr>
        <w:ind w:left="5287" w:hanging="360"/>
      </w:pPr>
      <w:rPr>
        <w:rFonts w:ascii="Symbol" w:hAnsi="Symbol" w:hint="default"/>
      </w:rPr>
    </w:lvl>
    <w:lvl w:ilvl="7" w:tplc="08130003" w:tentative="1">
      <w:start w:val="1"/>
      <w:numFmt w:val="bullet"/>
      <w:lvlText w:val="o"/>
      <w:lvlJc w:val="left"/>
      <w:pPr>
        <w:ind w:left="6007" w:hanging="360"/>
      </w:pPr>
      <w:rPr>
        <w:rFonts w:ascii="Courier New" w:hAnsi="Courier New" w:cs="Courier New" w:hint="default"/>
      </w:rPr>
    </w:lvl>
    <w:lvl w:ilvl="8" w:tplc="08130005" w:tentative="1">
      <w:start w:val="1"/>
      <w:numFmt w:val="bullet"/>
      <w:lvlText w:val=""/>
      <w:lvlJc w:val="left"/>
      <w:pPr>
        <w:ind w:left="6727" w:hanging="360"/>
      </w:pPr>
      <w:rPr>
        <w:rFonts w:ascii="Wingdings" w:hAnsi="Wingdings" w:hint="default"/>
      </w:rPr>
    </w:lvl>
  </w:abstractNum>
  <w:abstractNum w:abstractNumId="7">
    <w:nsid w:val="272502A5"/>
    <w:multiLevelType w:val="hybridMultilevel"/>
    <w:tmpl w:val="4286A22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28DD6A6F"/>
    <w:multiLevelType w:val="hybridMultilevel"/>
    <w:tmpl w:val="DEC6FB8E"/>
    <w:lvl w:ilvl="0" w:tplc="3DF8B0DA">
      <w:start w:val="2"/>
      <w:numFmt w:val="decimal"/>
      <w:lvlText w:val="%1."/>
      <w:lvlJc w:val="left"/>
      <w:pPr>
        <w:ind w:left="89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E5C4BDC"/>
    <w:multiLevelType w:val="hybridMultilevel"/>
    <w:tmpl w:val="0E4A69A4"/>
    <w:lvl w:ilvl="0" w:tplc="08130003">
      <w:start w:val="1"/>
      <w:numFmt w:val="bullet"/>
      <w:lvlText w:val="o"/>
      <w:lvlJc w:val="left"/>
      <w:pPr>
        <w:ind w:left="1250" w:hanging="360"/>
      </w:pPr>
      <w:rPr>
        <w:rFonts w:ascii="Courier New" w:hAnsi="Courier New" w:cs="Courier New" w:hint="default"/>
      </w:rPr>
    </w:lvl>
    <w:lvl w:ilvl="1" w:tplc="08130003" w:tentative="1">
      <w:start w:val="1"/>
      <w:numFmt w:val="bullet"/>
      <w:lvlText w:val="o"/>
      <w:lvlJc w:val="left"/>
      <w:pPr>
        <w:ind w:left="1970" w:hanging="360"/>
      </w:pPr>
      <w:rPr>
        <w:rFonts w:ascii="Courier New" w:hAnsi="Courier New" w:cs="Courier New" w:hint="default"/>
      </w:rPr>
    </w:lvl>
    <w:lvl w:ilvl="2" w:tplc="08130005" w:tentative="1">
      <w:start w:val="1"/>
      <w:numFmt w:val="bullet"/>
      <w:lvlText w:val=""/>
      <w:lvlJc w:val="left"/>
      <w:pPr>
        <w:ind w:left="2690" w:hanging="360"/>
      </w:pPr>
      <w:rPr>
        <w:rFonts w:ascii="Wingdings" w:hAnsi="Wingdings" w:hint="default"/>
      </w:rPr>
    </w:lvl>
    <w:lvl w:ilvl="3" w:tplc="08130001" w:tentative="1">
      <w:start w:val="1"/>
      <w:numFmt w:val="bullet"/>
      <w:lvlText w:val=""/>
      <w:lvlJc w:val="left"/>
      <w:pPr>
        <w:ind w:left="3410" w:hanging="360"/>
      </w:pPr>
      <w:rPr>
        <w:rFonts w:ascii="Symbol" w:hAnsi="Symbol" w:hint="default"/>
      </w:rPr>
    </w:lvl>
    <w:lvl w:ilvl="4" w:tplc="08130003" w:tentative="1">
      <w:start w:val="1"/>
      <w:numFmt w:val="bullet"/>
      <w:lvlText w:val="o"/>
      <w:lvlJc w:val="left"/>
      <w:pPr>
        <w:ind w:left="4130" w:hanging="360"/>
      </w:pPr>
      <w:rPr>
        <w:rFonts w:ascii="Courier New" w:hAnsi="Courier New" w:cs="Courier New" w:hint="default"/>
      </w:rPr>
    </w:lvl>
    <w:lvl w:ilvl="5" w:tplc="08130005" w:tentative="1">
      <w:start w:val="1"/>
      <w:numFmt w:val="bullet"/>
      <w:lvlText w:val=""/>
      <w:lvlJc w:val="left"/>
      <w:pPr>
        <w:ind w:left="4850" w:hanging="360"/>
      </w:pPr>
      <w:rPr>
        <w:rFonts w:ascii="Wingdings" w:hAnsi="Wingdings" w:hint="default"/>
      </w:rPr>
    </w:lvl>
    <w:lvl w:ilvl="6" w:tplc="08130001" w:tentative="1">
      <w:start w:val="1"/>
      <w:numFmt w:val="bullet"/>
      <w:lvlText w:val=""/>
      <w:lvlJc w:val="left"/>
      <w:pPr>
        <w:ind w:left="5570" w:hanging="360"/>
      </w:pPr>
      <w:rPr>
        <w:rFonts w:ascii="Symbol" w:hAnsi="Symbol" w:hint="default"/>
      </w:rPr>
    </w:lvl>
    <w:lvl w:ilvl="7" w:tplc="08130003" w:tentative="1">
      <w:start w:val="1"/>
      <w:numFmt w:val="bullet"/>
      <w:lvlText w:val="o"/>
      <w:lvlJc w:val="left"/>
      <w:pPr>
        <w:ind w:left="6290" w:hanging="360"/>
      </w:pPr>
      <w:rPr>
        <w:rFonts w:ascii="Courier New" w:hAnsi="Courier New" w:cs="Courier New" w:hint="default"/>
      </w:rPr>
    </w:lvl>
    <w:lvl w:ilvl="8" w:tplc="08130005" w:tentative="1">
      <w:start w:val="1"/>
      <w:numFmt w:val="bullet"/>
      <w:lvlText w:val=""/>
      <w:lvlJc w:val="left"/>
      <w:pPr>
        <w:ind w:left="7010" w:hanging="360"/>
      </w:pPr>
      <w:rPr>
        <w:rFonts w:ascii="Wingdings" w:hAnsi="Wingdings" w:hint="default"/>
      </w:rPr>
    </w:lvl>
  </w:abstractNum>
  <w:abstractNum w:abstractNumId="10">
    <w:nsid w:val="323E3070"/>
    <w:multiLevelType w:val="hybridMultilevel"/>
    <w:tmpl w:val="2356FB9A"/>
    <w:lvl w:ilvl="0" w:tplc="69D8EE0C">
      <w:start w:val="5"/>
      <w:numFmt w:val="bullet"/>
      <w:lvlText w:val="-"/>
      <w:lvlJc w:val="left"/>
      <w:pPr>
        <w:ind w:left="1080" w:hanging="360"/>
      </w:pPr>
      <w:rPr>
        <w:rFonts w:ascii="Times New Roman" w:hAnsi="Times New Roman"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nsid w:val="32D541CD"/>
    <w:multiLevelType w:val="hybridMultilevel"/>
    <w:tmpl w:val="4B60EEC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nsid w:val="33713439"/>
    <w:multiLevelType w:val="hybridMultilevel"/>
    <w:tmpl w:val="7714954A"/>
    <w:lvl w:ilvl="0" w:tplc="0813000F">
      <w:start w:val="1"/>
      <w:numFmt w:val="decimal"/>
      <w:lvlText w:val="%1."/>
      <w:lvlJc w:val="left"/>
      <w:pPr>
        <w:ind w:left="890" w:hanging="360"/>
      </w:pPr>
    </w:lvl>
    <w:lvl w:ilvl="1" w:tplc="08130019">
      <w:start w:val="1"/>
      <w:numFmt w:val="lowerLetter"/>
      <w:lvlText w:val="%2."/>
      <w:lvlJc w:val="left"/>
      <w:pPr>
        <w:ind w:left="1610" w:hanging="360"/>
      </w:pPr>
    </w:lvl>
    <w:lvl w:ilvl="2" w:tplc="0813001B">
      <w:start w:val="1"/>
      <w:numFmt w:val="lowerRoman"/>
      <w:lvlText w:val="%3."/>
      <w:lvlJc w:val="right"/>
      <w:pPr>
        <w:ind w:left="2330" w:hanging="180"/>
      </w:pPr>
    </w:lvl>
    <w:lvl w:ilvl="3" w:tplc="0813000F">
      <w:start w:val="1"/>
      <w:numFmt w:val="decimal"/>
      <w:lvlText w:val="%4."/>
      <w:lvlJc w:val="left"/>
      <w:pPr>
        <w:ind w:left="3050" w:hanging="360"/>
      </w:pPr>
    </w:lvl>
    <w:lvl w:ilvl="4" w:tplc="08130019">
      <w:start w:val="1"/>
      <w:numFmt w:val="lowerLetter"/>
      <w:lvlText w:val="%5."/>
      <w:lvlJc w:val="left"/>
      <w:pPr>
        <w:ind w:left="3770" w:hanging="360"/>
      </w:pPr>
    </w:lvl>
    <w:lvl w:ilvl="5" w:tplc="0813001B">
      <w:start w:val="1"/>
      <w:numFmt w:val="lowerRoman"/>
      <w:lvlText w:val="%6."/>
      <w:lvlJc w:val="right"/>
      <w:pPr>
        <w:ind w:left="4490" w:hanging="180"/>
      </w:pPr>
    </w:lvl>
    <w:lvl w:ilvl="6" w:tplc="0813000F">
      <w:start w:val="1"/>
      <w:numFmt w:val="decimal"/>
      <w:lvlText w:val="%7."/>
      <w:lvlJc w:val="left"/>
      <w:pPr>
        <w:ind w:left="5210" w:hanging="360"/>
      </w:pPr>
    </w:lvl>
    <w:lvl w:ilvl="7" w:tplc="08130019">
      <w:start w:val="1"/>
      <w:numFmt w:val="lowerLetter"/>
      <w:lvlText w:val="%8."/>
      <w:lvlJc w:val="left"/>
      <w:pPr>
        <w:ind w:left="5930" w:hanging="360"/>
      </w:pPr>
    </w:lvl>
    <w:lvl w:ilvl="8" w:tplc="0813001B">
      <w:start w:val="1"/>
      <w:numFmt w:val="lowerRoman"/>
      <w:lvlText w:val="%9."/>
      <w:lvlJc w:val="right"/>
      <w:pPr>
        <w:ind w:left="6650" w:hanging="180"/>
      </w:pPr>
    </w:lvl>
  </w:abstractNum>
  <w:abstractNum w:abstractNumId="13">
    <w:nsid w:val="34950019"/>
    <w:multiLevelType w:val="hybridMultilevel"/>
    <w:tmpl w:val="BBB22FC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nsid w:val="3562255E"/>
    <w:multiLevelType w:val="hybridMultilevel"/>
    <w:tmpl w:val="9162FE64"/>
    <w:lvl w:ilvl="0" w:tplc="0813000F">
      <w:start w:val="1"/>
      <w:numFmt w:val="decimal"/>
      <w:lvlText w:val="%1."/>
      <w:lvlJc w:val="left"/>
      <w:pPr>
        <w:ind w:left="890" w:hanging="360"/>
      </w:p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5">
    <w:nsid w:val="3922061F"/>
    <w:multiLevelType w:val="hybridMultilevel"/>
    <w:tmpl w:val="F7F2C4E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nsid w:val="39AC30F4"/>
    <w:multiLevelType w:val="hybridMultilevel"/>
    <w:tmpl w:val="D02CE018"/>
    <w:lvl w:ilvl="0" w:tplc="69D8EE0C">
      <w:start w:val="5"/>
      <w:numFmt w:val="bullet"/>
      <w:lvlText w:val="-"/>
      <w:lvlJc w:val="left"/>
      <w:pPr>
        <w:ind w:left="360" w:hanging="360"/>
      </w:pPr>
      <w:rPr>
        <w:rFonts w:ascii="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7">
    <w:nsid w:val="3F462984"/>
    <w:multiLevelType w:val="hybridMultilevel"/>
    <w:tmpl w:val="8B269D80"/>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970" w:hanging="360"/>
      </w:pPr>
      <w:rPr>
        <w:rFonts w:ascii="Courier New" w:hAnsi="Courier New" w:cs="Courier New" w:hint="default"/>
      </w:rPr>
    </w:lvl>
    <w:lvl w:ilvl="2" w:tplc="08130005">
      <w:start w:val="1"/>
      <w:numFmt w:val="bullet"/>
      <w:lvlText w:val=""/>
      <w:lvlJc w:val="left"/>
      <w:pPr>
        <w:ind w:left="2690" w:hanging="360"/>
      </w:pPr>
      <w:rPr>
        <w:rFonts w:ascii="Wingdings" w:hAnsi="Wingdings" w:hint="default"/>
      </w:rPr>
    </w:lvl>
    <w:lvl w:ilvl="3" w:tplc="08130001">
      <w:start w:val="1"/>
      <w:numFmt w:val="bullet"/>
      <w:lvlText w:val=""/>
      <w:lvlJc w:val="left"/>
      <w:pPr>
        <w:ind w:left="3410" w:hanging="360"/>
      </w:pPr>
      <w:rPr>
        <w:rFonts w:ascii="Symbol" w:hAnsi="Symbol" w:hint="default"/>
      </w:rPr>
    </w:lvl>
    <w:lvl w:ilvl="4" w:tplc="08130003">
      <w:start w:val="1"/>
      <w:numFmt w:val="bullet"/>
      <w:lvlText w:val="o"/>
      <w:lvlJc w:val="left"/>
      <w:pPr>
        <w:ind w:left="4130" w:hanging="360"/>
      </w:pPr>
      <w:rPr>
        <w:rFonts w:ascii="Courier New" w:hAnsi="Courier New" w:cs="Courier New" w:hint="default"/>
      </w:rPr>
    </w:lvl>
    <w:lvl w:ilvl="5" w:tplc="08130005">
      <w:start w:val="1"/>
      <w:numFmt w:val="bullet"/>
      <w:lvlText w:val=""/>
      <w:lvlJc w:val="left"/>
      <w:pPr>
        <w:ind w:left="4850" w:hanging="360"/>
      </w:pPr>
      <w:rPr>
        <w:rFonts w:ascii="Wingdings" w:hAnsi="Wingdings" w:hint="default"/>
      </w:rPr>
    </w:lvl>
    <w:lvl w:ilvl="6" w:tplc="08130001">
      <w:start w:val="1"/>
      <w:numFmt w:val="bullet"/>
      <w:lvlText w:val=""/>
      <w:lvlJc w:val="left"/>
      <w:pPr>
        <w:ind w:left="5570" w:hanging="360"/>
      </w:pPr>
      <w:rPr>
        <w:rFonts w:ascii="Symbol" w:hAnsi="Symbol" w:hint="default"/>
      </w:rPr>
    </w:lvl>
    <w:lvl w:ilvl="7" w:tplc="08130003">
      <w:start w:val="1"/>
      <w:numFmt w:val="bullet"/>
      <w:lvlText w:val="o"/>
      <w:lvlJc w:val="left"/>
      <w:pPr>
        <w:ind w:left="6290" w:hanging="360"/>
      </w:pPr>
      <w:rPr>
        <w:rFonts w:ascii="Courier New" w:hAnsi="Courier New" w:cs="Courier New" w:hint="default"/>
      </w:rPr>
    </w:lvl>
    <w:lvl w:ilvl="8" w:tplc="08130005">
      <w:start w:val="1"/>
      <w:numFmt w:val="bullet"/>
      <w:lvlText w:val=""/>
      <w:lvlJc w:val="left"/>
      <w:pPr>
        <w:ind w:left="7010" w:hanging="360"/>
      </w:pPr>
      <w:rPr>
        <w:rFonts w:ascii="Wingdings" w:hAnsi="Wingdings" w:hint="default"/>
      </w:rPr>
    </w:lvl>
  </w:abstractNum>
  <w:abstractNum w:abstractNumId="18">
    <w:nsid w:val="41FB7703"/>
    <w:multiLevelType w:val="hybridMultilevel"/>
    <w:tmpl w:val="89249748"/>
    <w:lvl w:ilvl="0" w:tplc="0813000F">
      <w:start w:val="1"/>
      <w:numFmt w:val="decimal"/>
      <w:lvlText w:val="%1."/>
      <w:lvlJc w:val="left"/>
      <w:pPr>
        <w:ind w:left="890" w:hanging="360"/>
      </w:p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9">
    <w:nsid w:val="4F8603D5"/>
    <w:multiLevelType w:val="hybridMultilevel"/>
    <w:tmpl w:val="5BDA197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nsid w:val="53DE2DF9"/>
    <w:multiLevelType w:val="hybridMultilevel"/>
    <w:tmpl w:val="D0642A04"/>
    <w:lvl w:ilvl="0" w:tplc="08130001">
      <w:start w:val="1"/>
      <w:numFmt w:val="bullet"/>
      <w:lvlText w:val=""/>
      <w:lvlJc w:val="left"/>
      <w:pPr>
        <w:ind w:left="951" w:hanging="360"/>
      </w:pPr>
      <w:rPr>
        <w:rFonts w:ascii="Symbol" w:hAnsi="Symbol" w:hint="default"/>
      </w:rPr>
    </w:lvl>
    <w:lvl w:ilvl="1" w:tplc="08130003">
      <w:start w:val="1"/>
      <w:numFmt w:val="bullet"/>
      <w:lvlText w:val="o"/>
      <w:lvlJc w:val="left"/>
      <w:pPr>
        <w:ind w:left="1671" w:hanging="360"/>
      </w:pPr>
      <w:rPr>
        <w:rFonts w:ascii="Courier New" w:hAnsi="Courier New" w:cs="Courier New" w:hint="default"/>
      </w:rPr>
    </w:lvl>
    <w:lvl w:ilvl="2" w:tplc="08130005" w:tentative="1">
      <w:start w:val="1"/>
      <w:numFmt w:val="bullet"/>
      <w:lvlText w:val=""/>
      <w:lvlJc w:val="left"/>
      <w:pPr>
        <w:ind w:left="2391" w:hanging="360"/>
      </w:pPr>
      <w:rPr>
        <w:rFonts w:ascii="Wingdings" w:hAnsi="Wingdings" w:hint="default"/>
      </w:rPr>
    </w:lvl>
    <w:lvl w:ilvl="3" w:tplc="08130001" w:tentative="1">
      <w:start w:val="1"/>
      <w:numFmt w:val="bullet"/>
      <w:lvlText w:val=""/>
      <w:lvlJc w:val="left"/>
      <w:pPr>
        <w:ind w:left="3111" w:hanging="360"/>
      </w:pPr>
      <w:rPr>
        <w:rFonts w:ascii="Symbol" w:hAnsi="Symbol" w:hint="default"/>
      </w:rPr>
    </w:lvl>
    <w:lvl w:ilvl="4" w:tplc="08130003" w:tentative="1">
      <w:start w:val="1"/>
      <w:numFmt w:val="bullet"/>
      <w:lvlText w:val="o"/>
      <w:lvlJc w:val="left"/>
      <w:pPr>
        <w:ind w:left="3831" w:hanging="360"/>
      </w:pPr>
      <w:rPr>
        <w:rFonts w:ascii="Courier New" w:hAnsi="Courier New" w:cs="Courier New" w:hint="default"/>
      </w:rPr>
    </w:lvl>
    <w:lvl w:ilvl="5" w:tplc="08130005" w:tentative="1">
      <w:start w:val="1"/>
      <w:numFmt w:val="bullet"/>
      <w:lvlText w:val=""/>
      <w:lvlJc w:val="left"/>
      <w:pPr>
        <w:ind w:left="4551" w:hanging="360"/>
      </w:pPr>
      <w:rPr>
        <w:rFonts w:ascii="Wingdings" w:hAnsi="Wingdings" w:hint="default"/>
      </w:rPr>
    </w:lvl>
    <w:lvl w:ilvl="6" w:tplc="08130001" w:tentative="1">
      <w:start w:val="1"/>
      <w:numFmt w:val="bullet"/>
      <w:lvlText w:val=""/>
      <w:lvlJc w:val="left"/>
      <w:pPr>
        <w:ind w:left="5271" w:hanging="360"/>
      </w:pPr>
      <w:rPr>
        <w:rFonts w:ascii="Symbol" w:hAnsi="Symbol" w:hint="default"/>
      </w:rPr>
    </w:lvl>
    <w:lvl w:ilvl="7" w:tplc="08130003" w:tentative="1">
      <w:start w:val="1"/>
      <w:numFmt w:val="bullet"/>
      <w:lvlText w:val="o"/>
      <w:lvlJc w:val="left"/>
      <w:pPr>
        <w:ind w:left="5991" w:hanging="360"/>
      </w:pPr>
      <w:rPr>
        <w:rFonts w:ascii="Courier New" w:hAnsi="Courier New" w:cs="Courier New" w:hint="default"/>
      </w:rPr>
    </w:lvl>
    <w:lvl w:ilvl="8" w:tplc="08130005" w:tentative="1">
      <w:start w:val="1"/>
      <w:numFmt w:val="bullet"/>
      <w:lvlText w:val=""/>
      <w:lvlJc w:val="left"/>
      <w:pPr>
        <w:ind w:left="6711" w:hanging="360"/>
      </w:pPr>
      <w:rPr>
        <w:rFonts w:ascii="Wingdings" w:hAnsi="Wingdings" w:hint="default"/>
      </w:rPr>
    </w:lvl>
  </w:abstractNum>
  <w:abstractNum w:abstractNumId="21">
    <w:nsid w:val="550E4CC0"/>
    <w:multiLevelType w:val="hybridMultilevel"/>
    <w:tmpl w:val="86DE918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nsid w:val="65B92CB7"/>
    <w:multiLevelType w:val="hybridMultilevel"/>
    <w:tmpl w:val="67E6847E"/>
    <w:lvl w:ilvl="0" w:tplc="08130001">
      <w:start w:val="1"/>
      <w:numFmt w:val="bullet"/>
      <w:lvlText w:val=""/>
      <w:lvlJc w:val="left"/>
      <w:pPr>
        <w:ind w:left="1420" w:hanging="360"/>
      </w:pPr>
      <w:rPr>
        <w:rFonts w:ascii="Symbol" w:hAnsi="Symbol" w:hint="default"/>
      </w:rPr>
    </w:lvl>
    <w:lvl w:ilvl="1" w:tplc="08130003" w:tentative="1">
      <w:start w:val="1"/>
      <w:numFmt w:val="bullet"/>
      <w:lvlText w:val="o"/>
      <w:lvlJc w:val="left"/>
      <w:pPr>
        <w:ind w:left="2140" w:hanging="360"/>
      </w:pPr>
      <w:rPr>
        <w:rFonts w:ascii="Courier New" w:hAnsi="Courier New" w:cs="Courier New" w:hint="default"/>
      </w:rPr>
    </w:lvl>
    <w:lvl w:ilvl="2" w:tplc="08130005" w:tentative="1">
      <w:start w:val="1"/>
      <w:numFmt w:val="bullet"/>
      <w:lvlText w:val=""/>
      <w:lvlJc w:val="left"/>
      <w:pPr>
        <w:ind w:left="2860" w:hanging="360"/>
      </w:pPr>
      <w:rPr>
        <w:rFonts w:ascii="Wingdings" w:hAnsi="Wingdings" w:hint="default"/>
      </w:rPr>
    </w:lvl>
    <w:lvl w:ilvl="3" w:tplc="08130001" w:tentative="1">
      <w:start w:val="1"/>
      <w:numFmt w:val="bullet"/>
      <w:lvlText w:val=""/>
      <w:lvlJc w:val="left"/>
      <w:pPr>
        <w:ind w:left="3580" w:hanging="360"/>
      </w:pPr>
      <w:rPr>
        <w:rFonts w:ascii="Symbol" w:hAnsi="Symbol" w:hint="default"/>
      </w:rPr>
    </w:lvl>
    <w:lvl w:ilvl="4" w:tplc="08130003" w:tentative="1">
      <w:start w:val="1"/>
      <w:numFmt w:val="bullet"/>
      <w:lvlText w:val="o"/>
      <w:lvlJc w:val="left"/>
      <w:pPr>
        <w:ind w:left="4300" w:hanging="360"/>
      </w:pPr>
      <w:rPr>
        <w:rFonts w:ascii="Courier New" w:hAnsi="Courier New" w:cs="Courier New" w:hint="default"/>
      </w:rPr>
    </w:lvl>
    <w:lvl w:ilvl="5" w:tplc="08130005" w:tentative="1">
      <w:start w:val="1"/>
      <w:numFmt w:val="bullet"/>
      <w:lvlText w:val=""/>
      <w:lvlJc w:val="left"/>
      <w:pPr>
        <w:ind w:left="5020" w:hanging="360"/>
      </w:pPr>
      <w:rPr>
        <w:rFonts w:ascii="Wingdings" w:hAnsi="Wingdings" w:hint="default"/>
      </w:rPr>
    </w:lvl>
    <w:lvl w:ilvl="6" w:tplc="08130001" w:tentative="1">
      <w:start w:val="1"/>
      <w:numFmt w:val="bullet"/>
      <w:lvlText w:val=""/>
      <w:lvlJc w:val="left"/>
      <w:pPr>
        <w:ind w:left="5740" w:hanging="360"/>
      </w:pPr>
      <w:rPr>
        <w:rFonts w:ascii="Symbol" w:hAnsi="Symbol" w:hint="default"/>
      </w:rPr>
    </w:lvl>
    <w:lvl w:ilvl="7" w:tplc="08130003" w:tentative="1">
      <w:start w:val="1"/>
      <w:numFmt w:val="bullet"/>
      <w:lvlText w:val="o"/>
      <w:lvlJc w:val="left"/>
      <w:pPr>
        <w:ind w:left="6460" w:hanging="360"/>
      </w:pPr>
      <w:rPr>
        <w:rFonts w:ascii="Courier New" w:hAnsi="Courier New" w:cs="Courier New" w:hint="default"/>
      </w:rPr>
    </w:lvl>
    <w:lvl w:ilvl="8" w:tplc="08130005" w:tentative="1">
      <w:start w:val="1"/>
      <w:numFmt w:val="bullet"/>
      <w:lvlText w:val=""/>
      <w:lvlJc w:val="left"/>
      <w:pPr>
        <w:ind w:left="7180" w:hanging="360"/>
      </w:pPr>
      <w:rPr>
        <w:rFonts w:ascii="Wingdings" w:hAnsi="Wingdings" w:hint="default"/>
      </w:rPr>
    </w:lvl>
  </w:abstractNum>
  <w:abstractNum w:abstractNumId="23">
    <w:nsid w:val="6AA16931"/>
    <w:multiLevelType w:val="hybridMultilevel"/>
    <w:tmpl w:val="9594CD9E"/>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4">
    <w:nsid w:val="731831F6"/>
    <w:multiLevelType w:val="hybridMultilevel"/>
    <w:tmpl w:val="B78C03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nsid w:val="7E6B1693"/>
    <w:multiLevelType w:val="hybridMultilevel"/>
    <w:tmpl w:val="D8FA7B46"/>
    <w:lvl w:ilvl="0" w:tplc="D40A370C">
      <w:start w:val="1"/>
      <w:numFmt w:val="decimal"/>
      <w:pStyle w:val="Kop1"/>
      <w:lvlText w:val="%1."/>
      <w:lvlJc w:val="left"/>
      <w:pPr>
        <w:ind w:left="10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
  </w:num>
  <w:num w:numId="5">
    <w:abstractNumId w:val="16"/>
  </w:num>
  <w:num w:numId="6">
    <w:abstractNumId w:val="1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23"/>
  </w:num>
  <w:num w:numId="12">
    <w:abstractNumId w:val="18"/>
  </w:num>
  <w:num w:numId="13">
    <w:abstractNumId w:val="24"/>
  </w:num>
  <w:num w:numId="14">
    <w:abstractNumId w:val="2"/>
  </w:num>
  <w:num w:numId="15">
    <w:abstractNumId w:val="17"/>
  </w:num>
  <w:num w:numId="16">
    <w:abstractNumId w:val="15"/>
  </w:num>
  <w:num w:numId="17">
    <w:abstractNumId w:val="13"/>
  </w:num>
  <w:num w:numId="18">
    <w:abstractNumId w:val="4"/>
  </w:num>
  <w:num w:numId="19">
    <w:abstractNumId w:val="20"/>
  </w:num>
  <w:num w:numId="20">
    <w:abstractNumId w:val="22"/>
  </w:num>
  <w:num w:numId="21">
    <w:abstractNumId w:val="24"/>
  </w:num>
  <w:num w:numId="22">
    <w:abstractNumId w:val="7"/>
  </w:num>
  <w:num w:numId="23">
    <w:abstractNumId w:val="21"/>
  </w:num>
  <w:num w:numId="24">
    <w:abstractNumId w:val="0"/>
  </w:num>
  <w:num w:numId="25">
    <w:abstractNumId w:val="1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8"/>
  </w:num>
  <w:num w:numId="30">
    <w:abstractNumId w:val="19"/>
  </w:num>
  <w:num w:numId="31">
    <w:abstractNumId w:val="9"/>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28"/>
    <w:rsid w:val="00020D4E"/>
    <w:rsid w:val="00045443"/>
    <w:rsid w:val="00056A4D"/>
    <w:rsid w:val="00076106"/>
    <w:rsid w:val="000921F9"/>
    <w:rsid w:val="000F1906"/>
    <w:rsid w:val="001056F1"/>
    <w:rsid w:val="0011160B"/>
    <w:rsid w:val="00160D7D"/>
    <w:rsid w:val="001A23BF"/>
    <w:rsid w:val="00221FAC"/>
    <w:rsid w:val="00237F49"/>
    <w:rsid w:val="00251604"/>
    <w:rsid w:val="0025638D"/>
    <w:rsid w:val="00257D53"/>
    <w:rsid w:val="002D1E2A"/>
    <w:rsid w:val="003117BB"/>
    <w:rsid w:val="0031750C"/>
    <w:rsid w:val="00377147"/>
    <w:rsid w:val="003C55F8"/>
    <w:rsid w:val="003D66B9"/>
    <w:rsid w:val="004918E2"/>
    <w:rsid w:val="00497724"/>
    <w:rsid w:val="004E41FE"/>
    <w:rsid w:val="00524C79"/>
    <w:rsid w:val="00542FA8"/>
    <w:rsid w:val="005E76EC"/>
    <w:rsid w:val="00676283"/>
    <w:rsid w:val="00684C17"/>
    <w:rsid w:val="00697C1B"/>
    <w:rsid w:val="00724873"/>
    <w:rsid w:val="00744F96"/>
    <w:rsid w:val="007B4A28"/>
    <w:rsid w:val="007B7830"/>
    <w:rsid w:val="007E6A13"/>
    <w:rsid w:val="00953E25"/>
    <w:rsid w:val="00971685"/>
    <w:rsid w:val="00A76128"/>
    <w:rsid w:val="00AC79FF"/>
    <w:rsid w:val="00AE2D79"/>
    <w:rsid w:val="00B36E13"/>
    <w:rsid w:val="00B96E9D"/>
    <w:rsid w:val="00C15670"/>
    <w:rsid w:val="00CB6391"/>
    <w:rsid w:val="00CE330B"/>
    <w:rsid w:val="00D263EE"/>
    <w:rsid w:val="00D3704F"/>
    <w:rsid w:val="00DA3AA4"/>
    <w:rsid w:val="00DA4955"/>
    <w:rsid w:val="00DB072D"/>
    <w:rsid w:val="00DC37D7"/>
    <w:rsid w:val="00DD7386"/>
    <w:rsid w:val="00E36A45"/>
    <w:rsid w:val="00E44403"/>
    <w:rsid w:val="00E54FCC"/>
    <w:rsid w:val="00EE3FCF"/>
    <w:rsid w:val="00F12645"/>
    <w:rsid w:val="00F20989"/>
    <w:rsid w:val="00F85D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Code" w:uiPriority="2"/>
    <w:lsdException w:name="Balloon Text" w:uiPriority="2"/>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6128"/>
    <w:pPr>
      <w:spacing w:after="0" w:line="240" w:lineRule="exact"/>
      <w:ind w:left="170"/>
      <w:contextualSpacing/>
    </w:pPr>
    <w:rPr>
      <w:rFonts w:ascii="Calibri" w:eastAsia="Cambria" w:hAnsi="Calibri" w:cs="Times New Roman"/>
      <w:color w:val="000000" w:themeColor="text1"/>
      <w:szCs w:val="24"/>
      <w:lang w:val="nl-NL"/>
    </w:rPr>
  </w:style>
  <w:style w:type="paragraph" w:styleId="Kop1">
    <w:name w:val="heading 1"/>
    <w:next w:val="Standaard"/>
    <w:link w:val="Kop1Char"/>
    <w:autoRedefine/>
    <w:qFormat/>
    <w:rsid w:val="003C55F8"/>
    <w:pPr>
      <w:keepNext/>
      <w:keepLines/>
      <w:numPr>
        <w:numId w:val="1"/>
      </w:numPr>
      <w:spacing w:before="360" w:after="20" w:line="240" w:lineRule="auto"/>
      <w:outlineLvl w:val="0"/>
    </w:pPr>
    <w:rPr>
      <w:rFonts w:ascii="Franklin Gothic Book" w:eastAsia="Times New Roman" w:hAnsi="Franklin Gothic Book" w:cs="Times New Roman"/>
      <w:bCs/>
      <w:color w:val="000000" w:themeColor="text1"/>
      <w:sz w:val="36"/>
      <w:szCs w:val="32"/>
      <w:lang w:val="nl-NL"/>
    </w:rPr>
  </w:style>
  <w:style w:type="paragraph" w:styleId="Kop2">
    <w:name w:val="heading 2"/>
    <w:basedOn w:val="Standaard"/>
    <w:next w:val="Standaard"/>
    <w:link w:val="Kop2Char"/>
    <w:uiPriority w:val="9"/>
    <w:semiHidden/>
    <w:unhideWhenUsed/>
    <w:qFormat/>
    <w:rsid w:val="003C5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C55F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C55F8"/>
    <w:rPr>
      <w:rFonts w:ascii="Franklin Gothic Book" w:eastAsia="Times New Roman" w:hAnsi="Franklin Gothic Book" w:cs="Times New Roman"/>
      <w:bCs/>
      <w:color w:val="000000" w:themeColor="text1"/>
      <w:sz w:val="36"/>
      <w:szCs w:val="32"/>
      <w:lang w:val="nl-NL"/>
    </w:rPr>
  </w:style>
  <w:style w:type="character" w:styleId="Hyperlink">
    <w:name w:val="Hyperlink"/>
    <w:basedOn w:val="Standaardalinea-lettertype"/>
    <w:uiPriority w:val="99"/>
    <w:unhideWhenUsed/>
    <w:rsid w:val="00A76128"/>
    <w:rPr>
      <w:color w:val="0000FF" w:themeColor="hyperlink"/>
      <w:u w:val="single"/>
    </w:rPr>
  </w:style>
  <w:style w:type="character" w:styleId="HTMLCode">
    <w:name w:val="HTML Code"/>
    <w:basedOn w:val="Standaardalinea-lettertype"/>
    <w:uiPriority w:val="2"/>
    <w:semiHidden/>
    <w:unhideWhenUsed/>
    <w:rsid w:val="00A76128"/>
    <w:rPr>
      <w:rFonts w:ascii="Courier New" w:eastAsia="Times New Roman" w:hAnsi="Courier New" w:cs="Courier New" w:hint="default"/>
      <w:sz w:val="20"/>
      <w:szCs w:val="20"/>
    </w:rPr>
  </w:style>
  <w:style w:type="paragraph" w:styleId="Inhopg1">
    <w:name w:val="toc 1"/>
    <w:basedOn w:val="Standaard"/>
    <w:next w:val="Standaard"/>
    <w:autoRedefine/>
    <w:uiPriority w:val="39"/>
    <w:unhideWhenUsed/>
    <w:rsid w:val="00A76128"/>
    <w:pPr>
      <w:spacing w:after="100"/>
      <w:ind w:left="0"/>
    </w:pPr>
  </w:style>
  <w:style w:type="paragraph" w:styleId="Ondertitel">
    <w:name w:val="Subtitle"/>
    <w:basedOn w:val="Titel"/>
    <w:next w:val="Standaard"/>
    <w:link w:val="OndertitelChar"/>
    <w:autoRedefine/>
    <w:qFormat/>
    <w:rsid w:val="00A76128"/>
    <w:pPr>
      <w:pBdr>
        <w:bottom w:val="none" w:sz="0" w:space="0" w:color="auto"/>
      </w:pBdr>
      <w:spacing w:after="600"/>
      <w:ind w:left="113"/>
      <w:outlineLvl w:val="1"/>
    </w:pPr>
    <w:rPr>
      <w:rFonts w:ascii="Franklin Gothic Book" w:hAnsi="Franklin Gothic Book"/>
      <w:bCs/>
      <w:i/>
      <w:color w:val="000000" w:themeColor="text1"/>
      <w:spacing w:val="0"/>
      <w:sz w:val="40"/>
      <w:szCs w:val="32"/>
    </w:rPr>
  </w:style>
  <w:style w:type="character" w:customStyle="1" w:styleId="OndertitelChar">
    <w:name w:val="Ondertitel Char"/>
    <w:basedOn w:val="Standaardalinea-lettertype"/>
    <w:link w:val="Ondertitel"/>
    <w:rsid w:val="00A76128"/>
    <w:rPr>
      <w:rFonts w:ascii="Franklin Gothic Book" w:eastAsiaTheme="majorEastAsia" w:hAnsi="Franklin Gothic Book" w:cstheme="majorBidi"/>
      <w:bCs/>
      <w:i/>
      <w:color w:val="000000" w:themeColor="text1"/>
      <w:kern w:val="28"/>
      <w:sz w:val="40"/>
      <w:szCs w:val="32"/>
      <w:lang w:val="nl-NL"/>
    </w:rPr>
  </w:style>
  <w:style w:type="paragraph" w:styleId="Ballontekst">
    <w:name w:val="Balloon Text"/>
    <w:basedOn w:val="Standaard"/>
    <w:link w:val="BallontekstChar"/>
    <w:uiPriority w:val="2"/>
    <w:semiHidden/>
    <w:unhideWhenUsed/>
    <w:rsid w:val="00A7612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2"/>
    <w:semiHidden/>
    <w:rsid w:val="00A76128"/>
    <w:rPr>
      <w:rFonts w:ascii="Tahoma" w:eastAsia="Cambria" w:hAnsi="Tahoma" w:cs="Tahoma"/>
      <w:color w:val="000000" w:themeColor="text1"/>
      <w:sz w:val="16"/>
      <w:szCs w:val="16"/>
      <w:lang w:val="nl-NL"/>
    </w:rPr>
  </w:style>
  <w:style w:type="paragraph" w:styleId="Lijstalinea">
    <w:name w:val="List Paragraph"/>
    <w:basedOn w:val="Standaard"/>
    <w:uiPriority w:val="34"/>
    <w:qFormat/>
    <w:rsid w:val="00A76128"/>
    <w:pPr>
      <w:ind w:left="720"/>
    </w:pPr>
  </w:style>
  <w:style w:type="paragraph" w:customStyle="1" w:styleId="KopNR4">
    <w:name w:val="Kop NR 4"/>
    <w:basedOn w:val="Standaard"/>
    <w:rsid w:val="00A76128"/>
    <w:pPr>
      <w:ind w:left="623" w:hanging="510"/>
    </w:pPr>
    <w:rPr>
      <w:rFonts w:asciiTheme="minorHAnsi" w:hAnsiTheme="minorHAnsi"/>
      <w:b/>
    </w:rPr>
  </w:style>
  <w:style w:type="paragraph" w:styleId="Titel">
    <w:name w:val="Title"/>
    <w:basedOn w:val="Standaard"/>
    <w:next w:val="Standaard"/>
    <w:link w:val="TitelChar"/>
    <w:uiPriority w:val="10"/>
    <w:qFormat/>
    <w:rsid w:val="00A76128"/>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76128"/>
    <w:rPr>
      <w:rFonts w:asciiTheme="majorHAnsi" w:eastAsiaTheme="majorEastAsia" w:hAnsiTheme="majorHAnsi" w:cstheme="majorBidi"/>
      <w:color w:val="17365D" w:themeColor="text2" w:themeShade="BF"/>
      <w:spacing w:val="5"/>
      <w:kern w:val="28"/>
      <w:sz w:val="52"/>
      <w:szCs w:val="52"/>
      <w:lang w:val="nl-NL"/>
    </w:rPr>
  </w:style>
  <w:style w:type="character" w:customStyle="1" w:styleId="Kop2Char">
    <w:name w:val="Kop 2 Char"/>
    <w:basedOn w:val="Standaardalinea-lettertype"/>
    <w:link w:val="Kop2"/>
    <w:uiPriority w:val="9"/>
    <w:semiHidden/>
    <w:rsid w:val="003C55F8"/>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semiHidden/>
    <w:rsid w:val="003C55F8"/>
    <w:rPr>
      <w:rFonts w:asciiTheme="majorHAnsi" w:eastAsiaTheme="majorEastAsia" w:hAnsiTheme="majorHAnsi" w:cstheme="majorBidi"/>
      <w:b/>
      <w:bCs/>
      <w:color w:val="4F81BD" w:themeColor="accent1"/>
      <w:szCs w:val="24"/>
      <w:lang w:val="nl-NL"/>
    </w:rPr>
  </w:style>
  <w:style w:type="character" w:styleId="GevolgdeHyperlink">
    <w:name w:val="FollowedHyperlink"/>
    <w:basedOn w:val="Standaardalinea-lettertype"/>
    <w:uiPriority w:val="99"/>
    <w:semiHidden/>
    <w:unhideWhenUsed/>
    <w:rsid w:val="00020D4E"/>
    <w:rPr>
      <w:color w:val="800080" w:themeColor="followedHyperlink"/>
      <w:u w:val="single"/>
    </w:rPr>
  </w:style>
  <w:style w:type="paragraph" w:styleId="Koptekst">
    <w:name w:val="header"/>
    <w:basedOn w:val="Standaard"/>
    <w:link w:val="KoptekstChar"/>
    <w:uiPriority w:val="99"/>
    <w:unhideWhenUsed/>
    <w:rsid w:val="00DA495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4955"/>
    <w:rPr>
      <w:rFonts w:ascii="Calibri" w:eastAsia="Cambria" w:hAnsi="Calibri" w:cs="Times New Roman"/>
      <w:color w:val="000000" w:themeColor="text1"/>
      <w:szCs w:val="24"/>
      <w:lang w:val="nl-NL"/>
    </w:rPr>
  </w:style>
  <w:style w:type="paragraph" w:styleId="Voettekst">
    <w:name w:val="footer"/>
    <w:basedOn w:val="Standaard"/>
    <w:link w:val="VoettekstChar"/>
    <w:uiPriority w:val="99"/>
    <w:unhideWhenUsed/>
    <w:rsid w:val="00DA49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4955"/>
    <w:rPr>
      <w:rFonts w:ascii="Calibri" w:eastAsia="Cambria" w:hAnsi="Calibri" w:cs="Times New Roman"/>
      <w:color w:val="000000" w:themeColor="text1"/>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Code" w:uiPriority="2"/>
    <w:lsdException w:name="Balloon Text" w:uiPriority="2"/>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6128"/>
    <w:pPr>
      <w:spacing w:after="0" w:line="240" w:lineRule="exact"/>
      <w:ind w:left="170"/>
      <w:contextualSpacing/>
    </w:pPr>
    <w:rPr>
      <w:rFonts w:ascii="Calibri" w:eastAsia="Cambria" w:hAnsi="Calibri" w:cs="Times New Roman"/>
      <w:color w:val="000000" w:themeColor="text1"/>
      <w:szCs w:val="24"/>
      <w:lang w:val="nl-NL"/>
    </w:rPr>
  </w:style>
  <w:style w:type="paragraph" w:styleId="Kop1">
    <w:name w:val="heading 1"/>
    <w:next w:val="Standaard"/>
    <w:link w:val="Kop1Char"/>
    <w:autoRedefine/>
    <w:qFormat/>
    <w:rsid w:val="003C55F8"/>
    <w:pPr>
      <w:keepNext/>
      <w:keepLines/>
      <w:numPr>
        <w:numId w:val="1"/>
      </w:numPr>
      <w:spacing w:before="360" w:after="20" w:line="240" w:lineRule="auto"/>
      <w:outlineLvl w:val="0"/>
    </w:pPr>
    <w:rPr>
      <w:rFonts w:ascii="Franklin Gothic Book" w:eastAsia="Times New Roman" w:hAnsi="Franklin Gothic Book" w:cs="Times New Roman"/>
      <w:bCs/>
      <w:color w:val="000000" w:themeColor="text1"/>
      <w:sz w:val="36"/>
      <w:szCs w:val="32"/>
      <w:lang w:val="nl-NL"/>
    </w:rPr>
  </w:style>
  <w:style w:type="paragraph" w:styleId="Kop2">
    <w:name w:val="heading 2"/>
    <w:basedOn w:val="Standaard"/>
    <w:next w:val="Standaard"/>
    <w:link w:val="Kop2Char"/>
    <w:uiPriority w:val="9"/>
    <w:semiHidden/>
    <w:unhideWhenUsed/>
    <w:qFormat/>
    <w:rsid w:val="003C5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C55F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C55F8"/>
    <w:rPr>
      <w:rFonts w:ascii="Franklin Gothic Book" w:eastAsia="Times New Roman" w:hAnsi="Franklin Gothic Book" w:cs="Times New Roman"/>
      <w:bCs/>
      <w:color w:val="000000" w:themeColor="text1"/>
      <w:sz w:val="36"/>
      <w:szCs w:val="32"/>
      <w:lang w:val="nl-NL"/>
    </w:rPr>
  </w:style>
  <w:style w:type="character" w:styleId="Hyperlink">
    <w:name w:val="Hyperlink"/>
    <w:basedOn w:val="Standaardalinea-lettertype"/>
    <w:uiPriority w:val="99"/>
    <w:unhideWhenUsed/>
    <w:rsid w:val="00A76128"/>
    <w:rPr>
      <w:color w:val="0000FF" w:themeColor="hyperlink"/>
      <w:u w:val="single"/>
    </w:rPr>
  </w:style>
  <w:style w:type="character" w:styleId="HTMLCode">
    <w:name w:val="HTML Code"/>
    <w:basedOn w:val="Standaardalinea-lettertype"/>
    <w:uiPriority w:val="2"/>
    <w:semiHidden/>
    <w:unhideWhenUsed/>
    <w:rsid w:val="00A76128"/>
    <w:rPr>
      <w:rFonts w:ascii="Courier New" w:eastAsia="Times New Roman" w:hAnsi="Courier New" w:cs="Courier New" w:hint="default"/>
      <w:sz w:val="20"/>
      <w:szCs w:val="20"/>
    </w:rPr>
  </w:style>
  <w:style w:type="paragraph" w:styleId="Inhopg1">
    <w:name w:val="toc 1"/>
    <w:basedOn w:val="Standaard"/>
    <w:next w:val="Standaard"/>
    <w:autoRedefine/>
    <w:uiPriority w:val="39"/>
    <w:unhideWhenUsed/>
    <w:rsid w:val="00A76128"/>
    <w:pPr>
      <w:spacing w:after="100"/>
      <w:ind w:left="0"/>
    </w:pPr>
  </w:style>
  <w:style w:type="paragraph" w:styleId="Ondertitel">
    <w:name w:val="Subtitle"/>
    <w:basedOn w:val="Titel"/>
    <w:next w:val="Standaard"/>
    <w:link w:val="OndertitelChar"/>
    <w:autoRedefine/>
    <w:qFormat/>
    <w:rsid w:val="00A76128"/>
    <w:pPr>
      <w:pBdr>
        <w:bottom w:val="none" w:sz="0" w:space="0" w:color="auto"/>
      </w:pBdr>
      <w:spacing w:after="600"/>
      <w:ind w:left="113"/>
      <w:outlineLvl w:val="1"/>
    </w:pPr>
    <w:rPr>
      <w:rFonts w:ascii="Franklin Gothic Book" w:hAnsi="Franklin Gothic Book"/>
      <w:bCs/>
      <w:i/>
      <w:color w:val="000000" w:themeColor="text1"/>
      <w:spacing w:val="0"/>
      <w:sz w:val="40"/>
      <w:szCs w:val="32"/>
    </w:rPr>
  </w:style>
  <w:style w:type="character" w:customStyle="1" w:styleId="OndertitelChar">
    <w:name w:val="Ondertitel Char"/>
    <w:basedOn w:val="Standaardalinea-lettertype"/>
    <w:link w:val="Ondertitel"/>
    <w:rsid w:val="00A76128"/>
    <w:rPr>
      <w:rFonts w:ascii="Franklin Gothic Book" w:eastAsiaTheme="majorEastAsia" w:hAnsi="Franklin Gothic Book" w:cstheme="majorBidi"/>
      <w:bCs/>
      <w:i/>
      <w:color w:val="000000" w:themeColor="text1"/>
      <w:kern w:val="28"/>
      <w:sz w:val="40"/>
      <w:szCs w:val="32"/>
      <w:lang w:val="nl-NL"/>
    </w:rPr>
  </w:style>
  <w:style w:type="paragraph" w:styleId="Ballontekst">
    <w:name w:val="Balloon Text"/>
    <w:basedOn w:val="Standaard"/>
    <w:link w:val="BallontekstChar"/>
    <w:uiPriority w:val="2"/>
    <w:semiHidden/>
    <w:unhideWhenUsed/>
    <w:rsid w:val="00A7612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2"/>
    <w:semiHidden/>
    <w:rsid w:val="00A76128"/>
    <w:rPr>
      <w:rFonts w:ascii="Tahoma" w:eastAsia="Cambria" w:hAnsi="Tahoma" w:cs="Tahoma"/>
      <w:color w:val="000000" w:themeColor="text1"/>
      <w:sz w:val="16"/>
      <w:szCs w:val="16"/>
      <w:lang w:val="nl-NL"/>
    </w:rPr>
  </w:style>
  <w:style w:type="paragraph" w:styleId="Lijstalinea">
    <w:name w:val="List Paragraph"/>
    <w:basedOn w:val="Standaard"/>
    <w:uiPriority w:val="34"/>
    <w:qFormat/>
    <w:rsid w:val="00A76128"/>
    <w:pPr>
      <w:ind w:left="720"/>
    </w:pPr>
  </w:style>
  <w:style w:type="paragraph" w:customStyle="1" w:styleId="KopNR4">
    <w:name w:val="Kop NR 4"/>
    <w:basedOn w:val="Standaard"/>
    <w:rsid w:val="00A76128"/>
    <w:pPr>
      <w:ind w:left="623" w:hanging="510"/>
    </w:pPr>
    <w:rPr>
      <w:rFonts w:asciiTheme="minorHAnsi" w:hAnsiTheme="minorHAnsi"/>
      <w:b/>
    </w:rPr>
  </w:style>
  <w:style w:type="paragraph" w:styleId="Titel">
    <w:name w:val="Title"/>
    <w:basedOn w:val="Standaard"/>
    <w:next w:val="Standaard"/>
    <w:link w:val="TitelChar"/>
    <w:uiPriority w:val="10"/>
    <w:qFormat/>
    <w:rsid w:val="00A76128"/>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76128"/>
    <w:rPr>
      <w:rFonts w:asciiTheme="majorHAnsi" w:eastAsiaTheme="majorEastAsia" w:hAnsiTheme="majorHAnsi" w:cstheme="majorBidi"/>
      <w:color w:val="17365D" w:themeColor="text2" w:themeShade="BF"/>
      <w:spacing w:val="5"/>
      <w:kern w:val="28"/>
      <w:sz w:val="52"/>
      <w:szCs w:val="52"/>
      <w:lang w:val="nl-NL"/>
    </w:rPr>
  </w:style>
  <w:style w:type="character" w:customStyle="1" w:styleId="Kop2Char">
    <w:name w:val="Kop 2 Char"/>
    <w:basedOn w:val="Standaardalinea-lettertype"/>
    <w:link w:val="Kop2"/>
    <w:uiPriority w:val="9"/>
    <w:semiHidden/>
    <w:rsid w:val="003C55F8"/>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semiHidden/>
    <w:rsid w:val="003C55F8"/>
    <w:rPr>
      <w:rFonts w:asciiTheme="majorHAnsi" w:eastAsiaTheme="majorEastAsia" w:hAnsiTheme="majorHAnsi" w:cstheme="majorBidi"/>
      <w:b/>
      <w:bCs/>
      <w:color w:val="4F81BD" w:themeColor="accent1"/>
      <w:szCs w:val="24"/>
      <w:lang w:val="nl-NL"/>
    </w:rPr>
  </w:style>
  <w:style w:type="character" w:styleId="GevolgdeHyperlink">
    <w:name w:val="FollowedHyperlink"/>
    <w:basedOn w:val="Standaardalinea-lettertype"/>
    <w:uiPriority w:val="99"/>
    <w:semiHidden/>
    <w:unhideWhenUsed/>
    <w:rsid w:val="00020D4E"/>
    <w:rPr>
      <w:color w:val="800080" w:themeColor="followedHyperlink"/>
      <w:u w:val="single"/>
    </w:rPr>
  </w:style>
  <w:style w:type="paragraph" w:styleId="Koptekst">
    <w:name w:val="header"/>
    <w:basedOn w:val="Standaard"/>
    <w:link w:val="KoptekstChar"/>
    <w:uiPriority w:val="99"/>
    <w:unhideWhenUsed/>
    <w:rsid w:val="00DA495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4955"/>
    <w:rPr>
      <w:rFonts w:ascii="Calibri" w:eastAsia="Cambria" w:hAnsi="Calibri" w:cs="Times New Roman"/>
      <w:color w:val="000000" w:themeColor="text1"/>
      <w:szCs w:val="24"/>
      <w:lang w:val="nl-NL"/>
    </w:rPr>
  </w:style>
  <w:style w:type="paragraph" w:styleId="Voettekst">
    <w:name w:val="footer"/>
    <w:basedOn w:val="Standaard"/>
    <w:link w:val="VoettekstChar"/>
    <w:uiPriority w:val="99"/>
    <w:unhideWhenUsed/>
    <w:rsid w:val="00DA49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4955"/>
    <w:rPr>
      <w:rFonts w:ascii="Calibri" w:eastAsia="Cambria" w:hAnsi="Calibri" w:cs="Times New Roman"/>
      <w:color w:val="000000" w:themeColor="text1"/>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736">
      <w:bodyDiv w:val="1"/>
      <w:marLeft w:val="0"/>
      <w:marRight w:val="0"/>
      <w:marTop w:val="0"/>
      <w:marBottom w:val="0"/>
      <w:divBdr>
        <w:top w:val="none" w:sz="0" w:space="0" w:color="auto"/>
        <w:left w:val="none" w:sz="0" w:space="0" w:color="auto"/>
        <w:bottom w:val="none" w:sz="0" w:space="0" w:color="auto"/>
        <w:right w:val="none" w:sz="0" w:space="0" w:color="auto"/>
      </w:divBdr>
    </w:div>
    <w:div w:id="336345089">
      <w:bodyDiv w:val="1"/>
      <w:marLeft w:val="0"/>
      <w:marRight w:val="0"/>
      <w:marTop w:val="0"/>
      <w:marBottom w:val="0"/>
      <w:divBdr>
        <w:top w:val="none" w:sz="0" w:space="0" w:color="auto"/>
        <w:left w:val="none" w:sz="0" w:space="0" w:color="auto"/>
        <w:bottom w:val="none" w:sz="0" w:space="0" w:color="auto"/>
        <w:right w:val="none" w:sz="0" w:space="0" w:color="auto"/>
      </w:divBdr>
    </w:div>
    <w:div w:id="350836566">
      <w:bodyDiv w:val="1"/>
      <w:marLeft w:val="0"/>
      <w:marRight w:val="0"/>
      <w:marTop w:val="0"/>
      <w:marBottom w:val="0"/>
      <w:divBdr>
        <w:top w:val="none" w:sz="0" w:space="0" w:color="auto"/>
        <w:left w:val="none" w:sz="0" w:space="0" w:color="auto"/>
        <w:bottom w:val="none" w:sz="0" w:space="0" w:color="auto"/>
        <w:right w:val="none" w:sz="0" w:space="0" w:color="auto"/>
      </w:divBdr>
    </w:div>
    <w:div w:id="584190166">
      <w:bodyDiv w:val="1"/>
      <w:marLeft w:val="0"/>
      <w:marRight w:val="0"/>
      <w:marTop w:val="0"/>
      <w:marBottom w:val="0"/>
      <w:divBdr>
        <w:top w:val="none" w:sz="0" w:space="0" w:color="auto"/>
        <w:left w:val="none" w:sz="0" w:space="0" w:color="auto"/>
        <w:bottom w:val="none" w:sz="0" w:space="0" w:color="auto"/>
        <w:right w:val="none" w:sz="0" w:space="0" w:color="auto"/>
      </w:divBdr>
    </w:div>
    <w:div w:id="660036482">
      <w:bodyDiv w:val="1"/>
      <w:marLeft w:val="0"/>
      <w:marRight w:val="0"/>
      <w:marTop w:val="0"/>
      <w:marBottom w:val="0"/>
      <w:divBdr>
        <w:top w:val="none" w:sz="0" w:space="0" w:color="auto"/>
        <w:left w:val="none" w:sz="0" w:space="0" w:color="auto"/>
        <w:bottom w:val="none" w:sz="0" w:space="0" w:color="auto"/>
        <w:right w:val="none" w:sz="0" w:space="0" w:color="auto"/>
      </w:divBdr>
    </w:div>
    <w:div w:id="720403910">
      <w:bodyDiv w:val="1"/>
      <w:marLeft w:val="0"/>
      <w:marRight w:val="0"/>
      <w:marTop w:val="0"/>
      <w:marBottom w:val="0"/>
      <w:divBdr>
        <w:top w:val="none" w:sz="0" w:space="0" w:color="auto"/>
        <w:left w:val="none" w:sz="0" w:space="0" w:color="auto"/>
        <w:bottom w:val="none" w:sz="0" w:space="0" w:color="auto"/>
        <w:right w:val="none" w:sz="0" w:space="0" w:color="auto"/>
      </w:divBdr>
    </w:div>
    <w:div w:id="1325935065">
      <w:bodyDiv w:val="1"/>
      <w:marLeft w:val="0"/>
      <w:marRight w:val="0"/>
      <w:marTop w:val="0"/>
      <w:marBottom w:val="0"/>
      <w:divBdr>
        <w:top w:val="none" w:sz="0" w:space="0" w:color="auto"/>
        <w:left w:val="none" w:sz="0" w:space="0" w:color="auto"/>
        <w:bottom w:val="none" w:sz="0" w:space="0" w:color="auto"/>
        <w:right w:val="none" w:sz="0" w:space="0" w:color="auto"/>
      </w:divBdr>
    </w:div>
    <w:div w:id="1830247757">
      <w:bodyDiv w:val="1"/>
      <w:marLeft w:val="0"/>
      <w:marRight w:val="0"/>
      <w:marTop w:val="0"/>
      <w:marBottom w:val="0"/>
      <w:divBdr>
        <w:top w:val="none" w:sz="0" w:space="0" w:color="auto"/>
        <w:left w:val="none" w:sz="0" w:space="0" w:color="auto"/>
        <w:bottom w:val="none" w:sz="0" w:space="0" w:color="auto"/>
        <w:right w:val="none" w:sz="0" w:space="0" w:color="auto"/>
      </w:divBdr>
    </w:div>
    <w:div w:id="21243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conservatoryantwerp.be/iaml20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bnet.be/portaal/Bibnet/Open_Vlacc_regelgeving/Regelgeving/vlacc_regInhoudelijk/vlacc_genres/Muziekgenres_definities.doc" TargetMode="External"/><Relationship Id="rId4" Type="http://schemas.openxmlformats.org/officeDocument/2006/relationships/settings" Target="settings.xml"/><Relationship Id="rId9" Type="http://schemas.openxmlformats.org/officeDocument/2006/relationships/hyperlink" Target="http://www.muziekweb.nl/MuziekWeb/Informatie/Nieuwsbrie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6</Pages>
  <Words>2276</Words>
  <Characters>12523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Locus</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Matthys</dc:creator>
  <cp:lastModifiedBy>Rosa Matthys</cp:lastModifiedBy>
  <cp:revision>29</cp:revision>
  <cp:lastPrinted>2014-04-03T07:26:00Z</cp:lastPrinted>
  <dcterms:created xsi:type="dcterms:W3CDTF">2014-04-02T11:36:00Z</dcterms:created>
  <dcterms:modified xsi:type="dcterms:W3CDTF">2014-11-21T16:30:00Z</dcterms:modified>
</cp:coreProperties>
</file>